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3016" w14:textId="77777777" w:rsidR="004F3D0C" w:rsidRPr="00DA472A" w:rsidRDefault="004F3D0C" w:rsidP="004F3D0C">
      <w:pPr>
        <w:widowControl/>
        <w:suppressAutoHyphens/>
        <w:autoSpaceDE/>
        <w:autoSpaceDN/>
        <w:rPr>
          <w:rFonts w:ascii="Arial" w:eastAsia="MS Mincho" w:hAnsi="Arial" w:cs="Arial"/>
          <w:b/>
          <w:bCs/>
          <w:caps/>
          <w:sz w:val="40"/>
          <w:szCs w:val="40"/>
          <w:lang w:eastAsia="ar-SA"/>
        </w:rPr>
      </w:pPr>
      <w:r w:rsidRPr="00DA472A">
        <w:rPr>
          <w:rFonts w:ascii="Arial" w:eastAsia="MS Mincho" w:hAnsi="Arial" w:cs="Arial"/>
          <w:b/>
          <w:bCs/>
          <w:sz w:val="40"/>
          <w:szCs w:val="40"/>
          <w:lang w:val="id-ID" w:eastAsia="ar-SA"/>
        </w:rPr>
        <w:t>Type the Title of Your Paper, Capitalize Each Word</w:t>
      </w:r>
    </w:p>
    <w:p w14:paraId="65A77E14" w14:textId="77777777" w:rsidR="004F3D0C" w:rsidRPr="00DA472A" w:rsidRDefault="004F3D0C" w:rsidP="004F3D0C">
      <w:pPr>
        <w:widowControl/>
        <w:suppressAutoHyphens/>
        <w:autoSpaceDE/>
        <w:autoSpaceDN/>
        <w:spacing w:after="60"/>
        <w:jc w:val="center"/>
        <w:outlineLvl w:val="1"/>
        <w:rPr>
          <w:rFonts w:ascii="Arial" w:eastAsia="MS Mincho" w:hAnsi="Arial" w:cs="Arial"/>
          <w:sz w:val="24"/>
          <w:szCs w:val="24"/>
          <w:lang w:eastAsia="ja-JP"/>
        </w:rPr>
      </w:pPr>
    </w:p>
    <w:p w14:paraId="659CA70C" w14:textId="77777777" w:rsidR="004F3D0C" w:rsidRPr="00DA472A" w:rsidRDefault="004F3D0C" w:rsidP="004F3D0C">
      <w:pPr>
        <w:widowControl/>
        <w:suppressAutoHyphens/>
        <w:autoSpaceDE/>
        <w:autoSpaceDN/>
        <w:rPr>
          <w:rFonts w:ascii="Arial" w:eastAsia="MS Mincho" w:hAnsi="Arial" w:cs="Arial"/>
          <w:b/>
          <w:bCs/>
          <w:iCs/>
          <w:sz w:val="24"/>
          <w:szCs w:val="24"/>
          <w:lang w:eastAsia="ar-SA"/>
        </w:rPr>
      </w:pPr>
      <w:r w:rsidRPr="00DA472A">
        <w:rPr>
          <w:rFonts w:ascii="Arial" w:eastAsia="MS Mincho" w:hAnsi="Arial" w:cs="Arial"/>
          <w:b/>
          <w:bCs/>
          <w:iCs/>
          <w:sz w:val="24"/>
          <w:szCs w:val="24"/>
          <w:lang w:eastAsia="ar-SA"/>
        </w:rPr>
        <w:t>A. F</w:t>
      </w:r>
      <w:r w:rsidRPr="00DA472A">
        <w:rPr>
          <w:rFonts w:ascii="Arial" w:eastAsia="MS Mincho" w:hAnsi="Arial" w:cs="Arial"/>
          <w:b/>
          <w:bCs/>
          <w:iCs/>
          <w:sz w:val="24"/>
          <w:szCs w:val="24"/>
          <w:lang w:val="id-ID" w:eastAsia="ar-SA"/>
        </w:rPr>
        <w:t>irstauthor</w:t>
      </w:r>
      <w:r w:rsidRPr="00DA472A">
        <w:rPr>
          <w:rFonts w:ascii="Arial" w:eastAsia="MS Mincho" w:hAnsi="Arial" w:cs="Arial"/>
          <w:bCs/>
          <w:sz w:val="24"/>
          <w:szCs w:val="24"/>
          <w:vertAlign w:val="superscript"/>
          <w:lang w:val="id-ID" w:eastAsia="ar-SA"/>
        </w:rPr>
        <w:t>1*</w:t>
      </w:r>
      <w:r w:rsidRPr="00DA472A">
        <w:rPr>
          <w:rFonts w:ascii="Arial" w:eastAsia="MS Mincho" w:hAnsi="Arial" w:cs="Arial"/>
          <w:b/>
          <w:bCs/>
          <w:iCs/>
          <w:sz w:val="24"/>
          <w:szCs w:val="24"/>
          <w:lang w:eastAsia="ar-SA"/>
        </w:rPr>
        <w:t xml:space="preserve">, </w:t>
      </w:r>
      <w:r w:rsidRPr="00DA472A">
        <w:rPr>
          <w:rFonts w:ascii="Arial" w:eastAsia="MS Mincho" w:hAnsi="Arial" w:cs="Arial"/>
          <w:b/>
          <w:bCs/>
          <w:iCs/>
          <w:sz w:val="24"/>
          <w:szCs w:val="24"/>
          <w:lang w:val="id-ID" w:eastAsia="ar-SA"/>
        </w:rPr>
        <w:t>B.C. Secondauthor</w:t>
      </w:r>
      <w:r w:rsidRPr="00DA472A">
        <w:rPr>
          <w:rFonts w:ascii="Arial" w:eastAsia="MS Mincho" w:hAnsi="Arial" w:cs="Arial"/>
          <w:bCs/>
          <w:sz w:val="24"/>
          <w:szCs w:val="24"/>
          <w:vertAlign w:val="superscript"/>
          <w:lang w:val="id-ID" w:eastAsia="ar-SA"/>
        </w:rPr>
        <w:t>2</w:t>
      </w:r>
      <w:r w:rsidRPr="00DA472A">
        <w:rPr>
          <w:rFonts w:ascii="Arial" w:eastAsia="MS Mincho" w:hAnsi="Arial" w:cs="Arial"/>
          <w:b/>
          <w:bCs/>
          <w:iCs/>
          <w:sz w:val="24"/>
          <w:szCs w:val="24"/>
          <w:lang w:eastAsia="ar-SA"/>
        </w:rPr>
        <w:t xml:space="preserve">, </w:t>
      </w:r>
      <w:r w:rsidRPr="00DA472A">
        <w:rPr>
          <w:rFonts w:ascii="Arial" w:eastAsia="MS Mincho" w:hAnsi="Arial" w:cs="Arial"/>
          <w:b/>
          <w:bCs/>
          <w:iCs/>
          <w:sz w:val="24"/>
          <w:szCs w:val="24"/>
          <w:lang w:val="id-ID" w:eastAsia="ar-SA"/>
        </w:rPr>
        <w:t>D. Thirdauthor</w:t>
      </w:r>
      <w:r w:rsidRPr="00DA472A">
        <w:rPr>
          <w:rFonts w:ascii="Arial" w:eastAsia="MS Mincho" w:hAnsi="Arial" w:cs="Arial"/>
          <w:bCs/>
          <w:sz w:val="24"/>
          <w:szCs w:val="24"/>
          <w:vertAlign w:val="superscript"/>
          <w:lang w:val="id-ID" w:eastAsia="ar-SA"/>
        </w:rPr>
        <w:t>1,2</w:t>
      </w:r>
    </w:p>
    <w:p w14:paraId="45C152C6" w14:textId="77777777" w:rsidR="004F3D0C" w:rsidRPr="00DA472A" w:rsidRDefault="004F3D0C" w:rsidP="004F3D0C">
      <w:pPr>
        <w:widowControl/>
        <w:suppressAutoHyphens/>
        <w:autoSpaceDE/>
        <w:autoSpaceDN/>
        <w:rPr>
          <w:rFonts w:eastAsia="MS Mincho"/>
          <w:i/>
          <w:sz w:val="18"/>
          <w:szCs w:val="18"/>
          <w:lang w:eastAsia="ar-SA"/>
        </w:rPr>
      </w:pPr>
      <w:r w:rsidRPr="00DA472A">
        <w:rPr>
          <w:rFonts w:eastAsia="MS Mincho"/>
          <w:i/>
          <w:sz w:val="18"/>
          <w:szCs w:val="18"/>
          <w:vertAlign w:val="superscript"/>
          <w:lang w:val="id-ID" w:eastAsia="ar-SA"/>
        </w:rPr>
        <w:t>1</w:t>
      </w:r>
      <w:r w:rsidRPr="00DA472A">
        <w:rPr>
          <w:rFonts w:eastAsia="MS Mincho"/>
          <w:i/>
          <w:sz w:val="18"/>
          <w:szCs w:val="18"/>
          <w:lang w:val="id-ID" w:eastAsia="ar-SA"/>
        </w:rPr>
        <w:t>First affiliation, Address, City and Postcode, Country</w:t>
      </w:r>
    </w:p>
    <w:p w14:paraId="2491407C" w14:textId="77777777" w:rsidR="004F3D0C" w:rsidRPr="00DA472A" w:rsidRDefault="004F3D0C" w:rsidP="004F3D0C">
      <w:pPr>
        <w:widowControl/>
        <w:suppressAutoHyphens/>
        <w:autoSpaceDE/>
        <w:autoSpaceDN/>
        <w:rPr>
          <w:rFonts w:eastAsia="MS Mincho"/>
          <w:i/>
          <w:sz w:val="18"/>
          <w:szCs w:val="18"/>
          <w:lang w:eastAsia="ar-SA"/>
        </w:rPr>
      </w:pPr>
      <w:r w:rsidRPr="00DA472A">
        <w:rPr>
          <w:rFonts w:eastAsia="MS Mincho"/>
          <w:i/>
          <w:sz w:val="18"/>
          <w:szCs w:val="18"/>
          <w:vertAlign w:val="superscript"/>
          <w:lang w:val="id-ID" w:eastAsia="ar-SA"/>
        </w:rPr>
        <w:t>2</w:t>
      </w:r>
      <w:r w:rsidRPr="00DA472A">
        <w:rPr>
          <w:rFonts w:eastAsia="MS Mincho"/>
          <w:i/>
          <w:sz w:val="18"/>
          <w:szCs w:val="18"/>
          <w:lang w:val="id-ID" w:eastAsia="ar-SA"/>
        </w:rPr>
        <w:t>Second affiliation, Address, City and Postcode, Country</w:t>
      </w:r>
    </w:p>
    <w:p w14:paraId="7363A49E" w14:textId="77777777" w:rsidR="004F3D0C" w:rsidRPr="00DA472A" w:rsidRDefault="004F3D0C" w:rsidP="004F3D0C">
      <w:pPr>
        <w:widowControl/>
        <w:suppressAutoHyphens/>
        <w:autoSpaceDE/>
        <w:autoSpaceDN/>
        <w:rPr>
          <w:rFonts w:eastAsia="MS Mincho"/>
          <w:sz w:val="16"/>
          <w:szCs w:val="16"/>
          <w:lang w:eastAsia="ar-SA"/>
        </w:rPr>
      </w:pPr>
    </w:p>
    <w:p w14:paraId="50AF3DDB" w14:textId="77777777" w:rsidR="004F3D0C" w:rsidRPr="00DA472A" w:rsidRDefault="004F3D0C" w:rsidP="004F3D0C">
      <w:pPr>
        <w:widowControl/>
        <w:pBdr>
          <w:top w:val="single" w:sz="4" w:space="1" w:color="auto"/>
        </w:pBdr>
        <w:suppressAutoHyphens/>
        <w:autoSpaceDE/>
        <w:autoSpaceDN/>
        <w:spacing w:after="60"/>
        <w:outlineLvl w:val="1"/>
        <w:rPr>
          <w:rFonts w:ascii="Arial" w:eastAsia="MS Mincho" w:hAnsi="Arial" w:cs="Arial"/>
          <w:sz w:val="24"/>
          <w:szCs w:val="24"/>
          <w:lang w:eastAsia="ar-SA"/>
        </w:rPr>
      </w:pPr>
    </w:p>
    <w:p w14:paraId="6DE4C928" w14:textId="77777777" w:rsidR="004F3D0C" w:rsidRPr="00DA472A" w:rsidRDefault="004F3D0C" w:rsidP="004F3D0C">
      <w:pPr>
        <w:widowControl/>
        <w:tabs>
          <w:tab w:val="left" w:pos="567"/>
          <w:tab w:val="left" w:pos="3514"/>
        </w:tabs>
        <w:suppressAutoHyphens/>
        <w:autoSpaceDE/>
        <w:autoSpaceDN/>
        <w:rPr>
          <w:rFonts w:ascii="Arial" w:eastAsia="MS Mincho" w:hAnsi="Arial" w:cs="Arial"/>
          <w:b/>
          <w:bCs/>
          <w:caps/>
          <w:sz w:val="20"/>
          <w:szCs w:val="20"/>
          <w:lang w:eastAsia="ar-SA"/>
        </w:rPr>
      </w:pPr>
      <w:r w:rsidRPr="00DA472A">
        <w:rPr>
          <w:rFonts w:ascii="Arial" w:eastAsia="MS Mincho" w:hAnsi="Arial" w:cs="Arial"/>
          <w:b/>
          <w:bCs/>
          <w:caps/>
          <w:sz w:val="20"/>
          <w:szCs w:val="20"/>
          <w:lang w:eastAsia="ar-SA"/>
        </w:rPr>
        <w:t>A R T I C L E   I N F O</w:t>
      </w:r>
      <w:r w:rsidRPr="00DA472A">
        <w:rPr>
          <w:rFonts w:ascii="Arial" w:eastAsia="MS Mincho" w:hAnsi="Arial" w:cs="Arial"/>
          <w:b/>
          <w:bCs/>
          <w:caps/>
          <w:sz w:val="20"/>
          <w:szCs w:val="20"/>
          <w:lang w:eastAsia="ar-SA"/>
        </w:rPr>
        <w:tab/>
        <w:t xml:space="preserve"> a B S T R A C T</w:t>
      </w:r>
    </w:p>
    <w:p w14:paraId="7D05F21F" w14:textId="77777777" w:rsidR="004F3D0C" w:rsidRPr="00DA472A" w:rsidRDefault="004F3D0C" w:rsidP="004F3D0C">
      <w:pPr>
        <w:widowControl/>
        <w:tabs>
          <w:tab w:val="left" w:pos="567"/>
        </w:tabs>
        <w:suppressAutoHyphens/>
        <w:autoSpaceDE/>
        <w:autoSpaceDN/>
        <w:jc w:val="center"/>
        <w:rPr>
          <w:rFonts w:eastAsia="MS Mincho"/>
          <w:b/>
          <w:bCs/>
          <w:caps/>
          <w:sz w:val="8"/>
          <w:szCs w:val="8"/>
          <w:lang w:eastAsia="ar-SA"/>
        </w:rPr>
      </w:pPr>
    </w:p>
    <w:tbl>
      <w:tblPr>
        <w:tblW w:w="8950" w:type="dxa"/>
        <w:tblInd w:w="122" w:type="dxa"/>
        <w:tblLook w:val="01E0" w:firstRow="1" w:lastRow="1" w:firstColumn="1" w:lastColumn="1" w:noHBand="0" w:noVBand="0"/>
      </w:tblPr>
      <w:tblGrid>
        <w:gridCol w:w="3276"/>
        <w:gridCol w:w="252"/>
        <w:gridCol w:w="5422"/>
      </w:tblGrid>
      <w:tr w:rsidR="004F3D0C" w:rsidRPr="00DA472A" w14:paraId="6F41350E" w14:textId="77777777" w:rsidTr="00666910">
        <w:tc>
          <w:tcPr>
            <w:tcW w:w="3276" w:type="dxa"/>
            <w:tcBorders>
              <w:top w:val="single" w:sz="4" w:space="0" w:color="auto"/>
              <w:bottom w:val="single" w:sz="4" w:space="0" w:color="auto"/>
            </w:tcBorders>
          </w:tcPr>
          <w:p w14:paraId="6826935C" w14:textId="77777777" w:rsidR="004F3D0C" w:rsidRPr="00DA472A" w:rsidRDefault="004F3D0C" w:rsidP="00666910">
            <w:pPr>
              <w:widowControl/>
              <w:tabs>
                <w:tab w:val="left" w:pos="567"/>
              </w:tabs>
              <w:suppressAutoHyphens/>
              <w:autoSpaceDE/>
              <w:autoSpaceDN/>
              <w:rPr>
                <w:rFonts w:eastAsia="MS Mincho"/>
                <w:bCs/>
                <w:i/>
                <w:sz w:val="4"/>
                <w:szCs w:val="4"/>
                <w:lang w:eastAsia="ar-SA"/>
              </w:rPr>
            </w:pPr>
          </w:p>
          <w:p w14:paraId="2AF01341" w14:textId="77777777" w:rsidR="004F3D0C" w:rsidRPr="00DA472A" w:rsidRDefault="004F3D0C" w:rsidP="00A37C01">
            <w:pPr>
              <w:widowControl/>
              <w:tabs>
                <w:tab w:val="left" w:pos="567"/>
              </w:tabs>
              <w:suppressAutoHyphens/>
              <w:autoSpaceDE/>
              <w:autoSpaceDN/>
              <w:ind w:left="-85"/>
              <w:rPr>
                <w:rFonts w:eastAsia="MS Mincho"/>
                <w:b/>
                <w:iCs/>
                <w:sz w:val="18"/>
                <w:szCs w:val="18"/>
                <w:lang w:eastAsia="ar-SA"/>
              </w:rPr>
            </w:pPr>
            <w:r w:rsidRPr="00DA472A">
              <w:rPr>
                <w:rFonts w:eastAsia="MS Mincho"/>
                <w:b/>
                <w:iCs/>
                <w:sz w:val="18"/>
                <w:szCs w:val="18"/>
                <w:lang w:eastAsia="ar-SA"/>
              </w:rPr>
              <w:t>IJOCS</w:t>
            </w:r>
            <w:r w:rsidRPr="00DA472A">
              <w:rPr>
                <w:rFonts w:eastAsia="MS Mincho"/>
                <w:b/>
                <w:iCs/>
                <w:sz w:val="18"/>
                <w:szCs w:val="18"/>
                <w:lang w:val="id-ID" w:eastAsia="ar-SA"/>
              </w:rPr>
              <w:t xml:space="preserve"> use only</w:t>
            </w:r>
            <w:r w:rsidRPr="00DA472A">
              <w:rPr>
                <w:rFonts w:eastAsia="MS Mincho"/>
                <w:b/>
                <w:iCs/>
                <w:sz w:val="18"/>
                <w:szCs w:val="18"/>
                <w:lang w:eastAsia="ar-SA"/>
              </w:rPr>
              <w:t>:</w:t>
            </w:r>
          </w:p>
          <w:p w14:paraId="571F6E7E" w14:textId="77777777" w:rsidR="004F3D0C" w:rsidRPr="00DA472A" w:rsidRDefault="004F3D0C" w:rsidP="00A37C01">
            <w:pPr>
              <w:widowControl/>
              <w:suppressAutoHyphens/>
              <w:autoSpaceDE/>
              <w:autoSpaceDN/>
              <w:ind w:left="-125" w:right="-57"/>
              <w:outlineLvl w:val="1"/>
              <w:rPr>
                <w:rFonts w:eastAsia="MS Mincho" w:cs="Arial"/>
                <w:sz w:val="18"/>
                <w:szCs w:val="18"/>
                <w:lang w:val="id-ID" w:eastAsia="ar-SA"/>
              </w:rPr>
            </w:pPr>
            <w:proofErr w:type="gramStart"/>
            <w:r w:rsidRPr="00DA472A">
              <w:rPr>
                <w:rFonts w:eastAsia="MS Mincho" w:cs="Arial"/>
                <w:sz w:val="18"/>
                <w:szCs w:val="18"/>
                <w:lang w:eastAsia="ar-SA"/>
              </w:rPr>
              <w:t xml:space="preserve">Received  </w:t>
            </w:r>
            <w:r w:rsidRPr="00DA472A">
              <w:rPr>
                <w:rFonts w:eastAsia="MS Mincho" w:cs="Arial"/>
                <w:sz w:val="18"/>
                <w:szCs w:val="18"/>
                <w:lang w:val="id-ID" w:eastAsia="ar-SA"/>
              </w:rPr>
              <w:t>date</w:t>
            </w:r>
            <w:proofErr w:type="gramEnd"/>
          </w:p>
          <w:p w14:paraId="6BDEB55B" w14:textId="77777777" w:rsidR="004F3D0C" w:rsidRPr="00DA472A" w:rsidRDefault="004F3D0C" w:rsidP="00A37C01">
            <w:pPr>
              <w:widowControl/>
              <w:suppressAutoHyphens/>
              <w:autoSpaceDE/>
              <w:autoSpaceDN/>
              <w:ind w:left="-125" w:right="-57"/>
              <w:outlineLvl w:val="1"/>
              <w:rPr>
                <w:rFonts w:eastAsia="MS Mincho" w:cs="Arial"/>
                <w:sz w:val="18"/>
                <w:szCs w:val="18"/>
                <w:lang w:val="id-ID" w:eastAsia="ar-SA"/>
              </w:rPr>
            </w:pPr>
            <w:r w:rsidRPr="00DA472A">
              <w:rPr>
                <w:rFonts w:eastAsia="MS Mincho" w:cs="Arial"/>
                <w:sz w:val="18"/>
                <w:szCs w:val="18"/>
                <w:lang w:eastAsia="ar-SA"/>
              </w:rPr>
              <w:t xml:space="preserve">Revised </w:t>
            </w:r>
            <w:r w:rsidRPr="00DA472A">
              <w:rPr>
                <w:rFonts w:eastAsia="MS Mincho" w:cs="Arial"/>
                <w:sz w:val="18"/>
                <w:szCs w:val="18"/>
                <w:lang w:val="id-ID" w:eastAsia="ar-SA"/>
              </w:rPr>
              <w:t>date</w:t>
            </w:r>
          </w:p>
          <w:p w14:paraId="59E05F3D" w14:textId="77777777" w:rsidR="004F3D0C" w:rsidRPr="00DA472A" w:rsidRDefault="004F3D0C" w:rsidP="00A37C01">
            <w:pPr>
              <w:widowControl/>
              <w:suppressAutoHyphens/>
              <w:autoSpaceDE/>
              <w:autoSpaceDN/>
              <w:ind w:left="-125" w:right="-57"/>
              <w:outlineLvl w:val="1"/>
              <w:rPr>
                <w:rFonts w:eastAsia="MS Mincho"/>
                <w:sz w:val="18"/>
                <w:szCs w:val="18"/>
                <w:lang w:val="id-ID" w:eastAsia="ar-SA"/>
              </w:rPr>
            </w:pPr>
            <w:r w:rsidRPr="00DA472A">
              <w:rPr>
                <w:rFonts w:eastAsia="MS Mincho" w:cs="Arial"/>
                <w:sz w:val="18"/>
                <w:szCs w:val="18"/>
                <w:lang w:eastAsia="ar-SA"/>
              </w:rPr>
              <w:t xml:space="preserve">Accepted </w:t>
            </w:r>
            <w:r w:rsidRPr="00DA472A">
              <w:rPr>
                <w:rFonts w:eastAsia="MS Mincho" w:cs="Arial"/>
                <w:sz w:val="18"/>
                <w:szCs w:val="18"/>
                <w:lang w:val="id-ID" w:eastAsia="ar-SA"/>
              </w:rPr>
              <w:t>date</w:t>
            </w:r>
          </w:p>
          <w:p w14:paraId="0FB298AE" w14:textId="77777777" w:rsidR="004F3D0C" w:rsidRPr="00DA472A" w:rsidRDefault="004F3D0C" w:rsidP="00A37C01">
            <w:pPr>
              <w:widowControl/>
              <w:pBdr>
                <w:top w:val="single" w:sz="4" w:space="1" w:color="auto"/>
              </w:pBdr>
              <w:tabs>
                <w:tab w:val="left" w:pos="567"/>
              </w:tabs>
              <w:suppressAutoHyphens/>
              <w:autoSpaceDE/>
              <w:autoSpaceDN/>
              <w:ind w:left="-85" w:right="-57"/>
              <w:rPr>
                <w:rFonts w:eastAsia="MS Mincho"/>
                <w:b/>
                <w:bCs/>
                <w:i/>
                <w:caps/>
                <w:sz w:val="4"/>
                <w:szCs w:val="4"/>
                <w:lang w:eastAsia="ar-SA"/>
              </w:rPr>
            </w:pPr>
          </w:p>
          <w:p w14:paraId="519805CE" w14:textId="77777777" w:rsidR="004F3D0C" w:rsidRPr="00DA472A" w:rsidRDefault="004F3D0C" w:rsidP="00A37C01">
            <w:pPr>
              <w:widowControl/>
              <w:suppressAutoHyphens/>
              <w:autoSpaceDE/>
              <w:autoSpaceDN/>
              <w:ind w:left="-122"/>
              <w:rPr>
                <w:rFonts w:eastAsia="MS Mincho"/>
                <w:i/>
                <w:sz w:val="18"/>
                <w:szCs w:val="18"/>
                <w:lang w:eastAsia="ar-SA"/>
              </w:rPr>
            </w:pPr>
            <w:r w:rsidRPr="00DA472A">
              <w:rPr>
                <w:rFonts w:eastAsia="MS Mincho"/>
                <w:bCs/>
                <w:i/>
                <w:sz w:val="18"/>
                <w:szCs w:val="18"/>
                <w:lang w:eastAsia="ar-SA"/>
              </w:rPr>
              <w:t>Keywords</w:t>
            </w:r>
            <w:r w:rsidRPr="00DA472A">
              <w:rPr>
                <w:rFonts w:eastAsia="MS Mincho"/>
                <w:i/>
                <w:sz w:val="18"/>
                <w:szCs w:val="18"/>
                <w:lang w:eastAsia="ar-SA"/>
              </w:rPr>
              <w:t>:</w:t>
            </w:r>
          </w:p>
          <w:p w14:paraId="50238B53" w14:textId="77777777" w:rsidR="004F3D0C" w:rsidRPr="00DA472A" w:rsidRDefault="004F3D0C" w:rsidP="00A37C01">
            <w:pPr>
              <w:widowControl/>
              <w:suppressAutoHyphens/>
              <w:autoSpaceDE/>
              <w:autoSpaceDN/>
              <w:ind w:left="-122"/>
              <w:rPr>
                <w:rFonts w:eastAsia="MS Mincho"/>
                <w:color w:val="2B03BD"/>
                <w:sz w:val="18"/>
                <w:szCs w:val="18"/>
                <w:lang w:val="id-ID" w:eastAsia="ar-SA"/>
              </w:rPr>
            </w:pPr>
            <w:r w:rsidRPr="00DA472A">
              <w:rPr>
                <w:rFonts w:eastAsia="MS Mincho"/>
                <w:color w:val="2B03BD"/>
                <w:sz w:val="18"/>
                <w:szCs w:val="18"/>
                <w:lang w:eastAsia="ar-SA"/>
              </w:rPr>
              <w:t xml:space="preserve">Supply some </w:t>
            </w:r>
            <w:r w:rsidRPr="00DA472A">
              <w:rPr>
                <w:rFonts w:eastAsia="MS Mincho"/>
                <w:color w:val="2B03BD"/>
                <w:sz w:val="18"/>
                <w:szCs w:val="18"/>
                <w:lang w:val="id-ID" w:eastAsia="ar-SA"/>
              </w:rPr>
              <w:t>4</w:t>
            </w:r>
            <w:r w:rsidRPr="00DA472A">
              <w:rPr>
                <w:rFonts w:eastAsia="MS Mincho"/>
                <w:color w:val="2B03BD"/>
                <w:sz w:val="18"/>
                <w:szCs w:val="18"/>
                <w:lang w:eastAsia="ar-SA"/>
              </w:rPr>
              <w:t>–5 keyword</w:t>
            </w:r>
            <w:r w:rsidRPr="00DA472A">
              <w:rPr>
                <w:rFonts w:eastAsia="MS Mincho"/>
                <w:color w:val="2B03BD"/>
                <w:sz w:val="18"/>
                <w:szCs w:val="18"/>
                <w:lang w:val="id-ID" w:eastAsia="ar-SA"/>
              </w:rPr>
              <w:t>s</w:t>
            </w:r>
          </w:p>
          <w:p w14:paraId="7EA4C0AC" w14:textId="77777777" w:rsidR="004F3D0C" w:rsidRPr="00DA472A" w:rsidRDefault="004F3D0C" w:rsidP="00A37C01">
            <w:pPr>
              <w:widowControl/>
              <w:suppressAutoHyphens/>
              <w:autoSpaceDE/>
              <w:autoSpaceDN/>
              <w:ind w:left="-122"/>
              <w:rPr>
                <w:rFonts w:eastAsia="MS Mincho"/>
                <w:sz w:val="18"/>
                <w:szCs w:val="18"/>
                <w:lang w:val="id-ID" w:eastAsia="ar-SA"/>
              </w:rPr>
            </w:pPr>
            <w:r w:rsidRPr="00DA472A">
              <w:rPr>
                <w:rFonts w:eastAsia="MS Mincho"/>
                <w:sz w:val="18"/>
                <w:szCs w:val="18"/>
                <w:lang w:val="id-ID" w:eastAsia="ar-SA"/>
              </w:rPr>
              <w:t>Keyword1</w:t>
            </w:r>
          </w:p>
          <w:p w14:paraId="1180784E" w14:textId="77777777" w:rsidR="004F3D0C" w:rsidRPr="00DA472A" w:rsidRDefault="004F3D0C" w:rsidP="00A37C01">
            <w:pPr>
              <w:widowControl/>
              <w:suppressAutoHyphens/>
              <w:autoSpaceDE/>
              <w:autoSpaceDN/>
              <w:ind w:left="-122"/>
              <w:rPr>
                <w:rFonts w:eastAsia="MS Mincho"/>
                <w:sz w:val="18"/>
                <w:szCs w:val="18"/>
                <w:lang w:val="id-ID" w:eastAsia="ar-SA"/>
              </w:rPr>
            </w:pPr>
            <w:r w:rsidRPr="00DA472A">
              <w:rPr>
                <w:rFonts w:eastAsia="MS Mincho"/>
                <w:sz w:val="18"/>
                <w:szCs w:val="18"/>
                <w:lang w:val="id-ID" w:eastAsia="ar-SA"/>
              </w:rPr>
              <w:t>Keyword2</w:t>
            </w:r>
          </w:p>
          <w:p w14:paraId="0893F885" w14:textId="77777777" w:rsidR="004F3D0C" w:rsidRPr="00DA472A" w:rsidRDefault="004F3D0C" w:rsidP="00A37C01">
            <w:pPr>
              <w:widowControl/>
              <w:suppressAutoHyphens/>
              <w:autoSpaceDE/>
              <w:autoSpaceDN/>
              <w:ind w:left="-122"/>
              <w:rPr>
                <w:rFonts w:eastAsia="MS Mincho"/>
                <w:sz w:val="18"/>
                <w:szCs w:val="18"/>
                <w:lang w:val="id-ID" w:eastAsia="ar-SA"/>
              </w:rPr>
            </w:pPr>
            <w:r w:rsidRPr="00DA472A">
              <w:rPr>
                <w:rFonts w:eastAsia="MS Mincho"/>
                <w:iCs/>
                <w:sz w:val="18"/>
                <w:szCs w:val="18"/>
                <w:lang w:val="id-ID" w:eastAsia="ar-SA"/>
              </w:rPr>
              <w:t>...</w:t>
            </w:r>
          </w:p>
          <w:p w14:paraId="2FB1B1ED" w14:textId="77777777" w:rsidR="004F3D0C" w:rsidRPr="00DA472A" w:rsidRDefault="004F3D0C" w:rsidP="00A37C01">
            <w:pPr>
              <w:widowControl/>
              <w:suppressAutoHyphens/>
              <w:autoSpaceDE/>
              <w:autoSpaceDN/>
              <w:ind w:left="-85"/>
              <w:rPr>
                <w:rFonts w:eastAsia="MS Mincho"/>
                <w:sz w:val="18"/>
                <w:szCs w:val="18"/>
                <w:lang w:eastAsia="ar-SA"/>
              </w:rPr>
            </w:pPr>
          </w:p>
        </w:tc>
        <w:tc>
          <w:tcPr>
            <w:tcW w:w="252" w:type="dxa"/>
          </w:tcPr>
          <w:p w14:paraId="4F039FFF" w14:textId="77777777" w:rsidR="004F3D0C" w:rsidRPr="00DA472A" w:rsidRDefault="004F3D0C" w:rsidP="00A37C01">
            <w:pPr>
              <w:widowControl/>
              <w:tabs>
                <w:tab w:val="left" w:pos="567"/>
              </w:tabs>
              <w:suppressAutoHyphens/>
              <w:autoSpaceDE/>
              <w:autoSpaceDN/>
              <w:jc w:val="center"/>
              <w:rPr>
                <w:rFonts w:eastAsia="MS Mincho"/>
                <w:b/>
                <w:bCs/>
                <w:caps/>
                <w:sz w:val="24"/>
                <w:szCs w:val="24"/>
                <w:lang w:eastAsia="ar-SA"/>
              </w:rPr>
            </w:pPr>
          </w:p>
        </w:tc>
        <w:tc>
          <w:tcPr>
            <w:tcW w:w="5422" w:type="dxa"/>
            <w:tcBorders>
              <w:top w:val="single" w:sz="4" w:space="0" w:color="auto"/>
              <w:bottom w:val="single" w:sz="4" w:space="0" w:color="auto"/>
            </w:tcBorders>
          </w:tcPr>
          <w:p w14:paraId="591DDDBD" w14:textId="77777777" w:rsidR="004F3D0C" w:rsidRPr="00DA472A" w:rsidRDefault="004F3D0C" w:rsidP="00A37C01">
            <w:pPr>
              <w:widowControl/>
              <w:tabs>
                <w:tab w:val="left" w:pos="567"/>
              </w:tabs>
              <w:suppressAutoHyphens/>
              <w:autoSpaceDE/>
              <w:autoSpaceDN/>
              <w:jc w:val="both"/>
              <w:rPr>
                <w:rFonts w:eastAsia="MS Mincho"/>
                <w:sz w:val="4"/>
                <w:szCs w:val="4"/>
                <w:lang w:eastAsia="ar-SA"/>
              </w:rPr>
            </w:pPr>
          </w:p>
          <w:p w14:paraId="69D08F46" w14:textId="77777777" w:rsidR="004F3D0C" w:rsidRPr="00DA472A" w:rsidRDefault="004F3D0C" w:rsidP="00A37C01">
            <w:pPr>
              <w:widowControl/>
              <w:suppressAutoHyphens/>
              <w:autoSpaceDE/>
              <w:autoSpaceDN/>
              <w:ind w:left="-106" w:right="-102"/>
              <w:jc w:val="both"/>
              <w:rPr>
                <w:rFonts w:eastAsia="MS Mincho"/>
                <w:sz w:val="18"/>
                <w:szCs w:val="18"/>
                <w:lang w:val="id-ID" w:eastAsia="ar-SA"/>
              </w:rPr>
            </w:pPr>
            <w:r w:rsidRPr="00DA472A">
              <w:rPr>
                <w:rFonts w:eastAsia="MS Mincho"/>
                <w:sz w:val="18"/>
                <w:szCs w:val="18"/>
                <w:lang w:eastAsia="ar-SA"/>
              </w:rPr>
              <w:t xml:space="preserve">These instructions give you guidelines for preparing papers for </w:t>
            </w:r>
            <w:r w:rsidRPr="00DA472A">
              <w:rPr>
                <w:rFonts w:eastAsia="MS Mincho"/>
                <w:sz w:val="18"/>
                <w:szCs w:val="18"/>
                <w:lang w:val="id-ID" w:eastAsia="ar-SA"/>
              </w:rPr>
              <w:t>International Journal of Community Services (</w:t>
            </w:r>
            <w:r w:rsidRPr="00DA472A">
              <w:rPr>
                <w:rFonts w:eastAsia="MS Mincho"/>
                <w:sz w:val="18"/>
                <w:szCs w:val="18"/>
                <w:lang w:eastAsia="ar-SA"/>
              </w:rPr>
              <w:t>IJOCS</w:t>
            </w:r>
            <w:r w:rsidRPr="00DA472A">
              <w:rPr>
                <w:rFonts w:eastAsia="MS Mincho"/>
                <w:sz w:val="18"/>
                <w:szCs w:val="18"/>
                <w:lang w:val="id-ID" w:eastAsia="ar-SA"/>
              </w:rPr>
              <w:t>)</w:t>
            </w:r>
            <w:r w:rsidRPr="00DA472A">
              <w:rPr>
                <w:rFonts w:eastAsia="MS Mincho"/>
                <w:i/>
                <w:iCs/>
                <w:sz w:val="18"/>
                <w:szCs w:val="18"/>
                <w:lang w:eastAsia="ar-SA"/>
              </w:rPr>
              <w:t>.</w:t>
            </w:r>
            <w:r w:rsidRPr="00DA472A">
              <w:rPr>
                <w:rFonts w:eastAsia="MS Mincho"/>
                <w:sz w:val="18"/>
                <w:szCs w:val="18"/>
                <w:lang w:eastAsia="ar-SA"/>
              </w:rPr>
              <w:t xml:space="preserve"> Use this document as a template using Microsoft </w:t>
            </w:r>
            <w:r w:rsidRPr="00DA472A">
              <w:rPr>
                <w:rFonts w:eastAsia="MS Mincho"/>
                <w:i/>
                <w:iCs/>
                <w:sz w:val="18"/>
                <w:szCs w:val="18"/>
                <w:lang w:eastAsia="ar-SA"/>
              </w:rPr>
              <w:t>Word</w:t>
            </w:r>
            <w:r w:rsidRPr="00DA472A">
              <w:rPr>
                <w:rFonts w:eastAsia="MS Mincho"/>
                <w:sz w:val="18"/>
                <w:szCs w:val="18"/>
                <w:lang w:eastAsia="ar-SA"/>
              </w:rPr>
              <w:t xml:space="preserve"> 6.0 or later. The electronic file of your paper will be formatted further at IJOCS</w:t>
            </w:r>
            <w:r w:rsidRPr="00DA472A">
              <w:rPr>
                <w:rFonts w:eastAsia="MS Mincho"/>
                <w:sz w:val="18"/>
                <w:szCs w:val="18"/>
                <w:lang w:val="id-ID" w:eastAsia="ar-SA"/>
              </w:rPr>
              <w:t xml:space="preserve">. Abstract should be no longer than </w:t>
            </w:r>
            <w:r w:rsidRPr="00DA472A">
              <w:rPr>
                <w:rFonts w:eastAsia="MS Mincho"/>
                <w:sz w:val="18"/>
                <w:szCs w:val="18"/>
                <w:lang w:eastAsia="ar-SA"/>
              </w:rPr>
              <w:t>3</w:t>
            </w:r>
            <w:r w:rsidRPr="00DA472A">
              <w:rPr>
                <w:rFonts w:eastAsia="MS Mincho"/>
                <w:sz w:val="18"/>
                <w:szCs w:val="18"/>
                <w:lang w:val="id-ID" w:eastAsia="ar-SA"/>
              </w:rPr>
              <w:t xml:space="preserve">00 words, giving a brief summary of the content and conclusions. </w:t>
            </w:r>
            <w:r w:rsidRPr="00DA472A">
              <w:rPr>
                <w:rFonts w:eastAsia="MS Mincho"/>
                <w:sz w:val="18"/>
                <w:szCs w:val="18"/>
                <w:lang w:eastAsia="ar-SA"/>
              </w:rPr>
              <w:t>Do not include artwork, tables, elaborate equations or references to other parts of the paper or to the reference listing at the end.</w:t>
            </w:r>
            <w:r w:rsidRPr="00DA472A">
              <w:rPr>
                <w:rFonts w:eastAsia="MS Mincho"/>
                <w:b/>
                <w:bCs/>
                <w:sz w:val="18"/>
                <w:szCs w:val="18"/>
                <w:lang w:eastAsia="ar-SA"/>
              </w:rPr>
              <w:t xml:space="preserve"> </w:t>
            </w:r>
          </w:p>
          <w:p w14:paraId="011554B0" w14:textId="77777777" w:rsidR="004F3D0C" w:rsidRPr="00DA472A" w:rsidRDefault="004F3D0C" w:rsidP="00A37C01">
            <w:pPr>
              <w:widowControl/>
              <w:suppressAutoHyphens/>
              <w:autoSpaceDE/>
              <w:autoSpaceDN/>
              <w:ind w:left="-106" w:right="-102"/>
              <w:jc w:val="both"/>
              <w:rPr>
                <w:rFonts w:eastAsia="MS Mincho"/>
                <w:sz w:val="18"/>
                <w:szCs w:val="18"/>
                <w:lang w:eastAsia="ar-SA"/>
              </w:rPr>
            </w:pPr>
          </w:p>
          <w:p w14:paraId="2A5E98C3" w14:textId="77777777" w:rsidR="004F3D0C" w:rsidRPr="00DA472A" w:rsidRDefault="004F3D0C" w:rsidP="00A37C01">
            <w:pPr>
              <w:widowControl/>
              <w:tabs>
                <w:tab w:val="left" w:pos="567"/>
              </w:tabs>
              <w:suppressAutoHyphens/>
              <w:autoSpaceDE/>
              <w:autoSpaceDN/>
              <w:ind w:left="-125" w:right="-102"/>
              <w:jc w:val="right"/>
              <w:rPr>
                <w:rFonts w:eastAsia="MS Mincho"/>
                <w:bCs/>
                <w:sz w:val="18"/>
                <w:szCs w:val="18"/>
                <w:lang w:val="id-ID" w:eastAsia="ar-SA"/>
              </w:rPr>
            </w:pPr>
          </w:p>
          <w:p w14:paraId="0A174CDB" w14:textId="77777777" w:rsidR="004F3D0C" w:rsidRPr="00DA472A" w:rsidRDefault="004F3D0C" w:rsidP="00A37C01">
            <w:pPr>
              <w:widowControl/>
              <w:tabs>
                <w:tab w:val="left" w:pos="567"/>
              </w:tabs>
              <w:suppressAutoHyphens/>
              <w:autoSpaceDE/>
              <w:autoSpaceDN/>
              <w:ind w:left="-125" w:right="-102"/>
              <w:jc w:val="right"/>
              <w:rPr>
                <w:rFonts w:eastAsia="MS Mincho"/>
                <w:bCs/>
                <w:sz w:val="18"/>
                <w:szCs w:val="18"/>
                <w:lang w:val="id-ID" w:eastAsia="ar-SA"/>
              </w:rPr>
            </w:pPr>
          </w:p>
          <w:p w14:paraId="3AEC2EA2" w14:textId="77777777" w:rsidR="004F3D0C" w:rsidRPr="00DA472A" w:rsidRDefault="004F3D0C" w:rsidP="00A37C01">
            <w:pPr>
              <w:widowControl/>
              <w:tabs>
                <w:tab w:val="left" w:pos="567"/>
              </w:tabs>
              <w:suppressAutoHyphens/>
              <w:autoSpaceDE/>
              <w:autoSpaceDN/>
              <w:ind w:left="-125" w:right="-102"/>
              <w:jc w:val="right"/>
              <w:rPr>
                <w:rFonts w:eastAsia="MS Mincho"/>
                <w:bCs/>
                <w:caps/>
                <w:sz w:val="18"/>
                <w:szCs w:val="18"/>
                <w:lang w:eastAsia="ar-SA"/>
              </w:rPr>
            </w:pPr>
            <w:r w:rsidRPr="00DA472A">
              <w:rPr>
                <w:rFonts w:eastAsia="MS Mincho"/>
                <w:bCs/>
                <w:sz w:val="18"/>
                <w:szCs w:val="18"/>
                <w:lang w:eastAsia="ar-SA"/>
              </w:rPr>
              <w:t>© 202</w:t>
            </w:r>
            <w:r>
              <w:rPr>
                <w:rFonts w:eastAsia="MS Mincho"/>
                <w:bCs/>
                <w:sz w:val="18"/>
                <w:szCs w:val="18"/>
                <w:lang w:eastAsia="ar-SA"/>
              </w:rPr>
              <w:t>5</w:t>
            </w:r>
            <w:r w:rsidRPr="00DA472A">
              <w:rPr>
                <w:rFonts w:eastAsia="MS Mincho"/>
                <w:bCs/>
                <w:sz w:val="18"/>
                <w:szCs w:val="18"/>
                <w:lang w:eastAsia="ar-SA"/>
              </w:rPr>
              <w:t xml:space="preserve"> </w:t>
            </w:r>
            <w:r w:rsidRPr="00DA472A">
              <w:rPr>
                <w:rFonts w:eastAsia="MS Mincho"/>
                <w:sz w:val="18"/>
                <w:szCs w:val="18"/>
                <w:lang w:val="id-ID" w:eastAsia="ar-SA"/>
              </w:rPr>
              <w:t>International Journal of Community Services</w:t>
            </w:r>
            <w:r w:rsidRPr="00DA472A">
              <w:rPr>
                <w:rFonts w:eastAsia="MS Mincho"/>
                <w:bCs/>
                <w:sz w:val="18"/>
                <w:szCs w:val="18"/>
                <w:lang w:eastAsia="ar-SA"/>
              </w:rPr>
              <w:t>. All rights reserved</w:t>
            </w:r>
          </w:p>
          <w:p w14:paraId="11C5E079" w14:textId="77777777" w:rsidR="004F3D0C" w:rsidRPr="00DA472A" w:rsidRDefault="004F3D0C" w:rsidP="00A37C01">
            <w:pPr>
              <w:widowControl/>
              <w:tabs>
                <w:tab w:val="left" w:pos="567"/>
              </w:tabs>
              <w:suppressAutoHyphens/>
              <w:autoSpaceDE/>
              <w:autoSpaceDN/>
              <w:ind w:left="-125"/>
              <w:jc w:val="both"/>
              <w:rPr>
                <w:rFonts w:eastAsia="MS Mincho"/>
                <w:b/>
                <w:bCs/>
                <w:caps/>
                <w:sz w:val="24"/>
                <w:szCs w:val="24"/>
                <w:lang w:eastAsia="ar-SA"/>
              </w:rPr>
            </w:pPr>
          </w:p>
        </w:tc>
      </w:tr>
    </w:tbl>
    <w:p w14:paraId="7B10498C" w14:textId="77777777" w:rsidR="004F3D0C" w:rsidRDefault="004F3D0C" w:rsidP="004F3D0C">
      <w:pPr>
        <w:widowControl/>
        <w:tabs>
          <w:tab w:val="left" w:pos="567"/>
        </w:tabs>
        <w:suppressAutoHyphens/>
        <w:autoSpaceDE/>
        <w:autoSpaceDN/>
        <w:jc w:val="both"/>
        <w:rPr>
          <w:rFonts w:ascii="Arial" w:eastAsia="MS Mincho" w:hAnsi="Arial" w:cs="Arial"/>
          <w:b/>
          <w:bCs/>
          <w:caps/>
          <w:lang w:eastAsia="ar-SA"/>
        </w:rPr>
      </w:pPr>
    </w:p>
    <w:p w14:paraId="1B977752" w14:textId="77777777" w:rsidR="004F3D0C" w:rsidRDefault="004F3D0C" w:rsidP="004F3D0C">
      <w:pPr>
        <w:rPr>
          <w:rFonts w:ascii="Arial" w:eastAsia="MS Mincho" w:hAnsi="Arial" w:cs="Arial"/>
          <w:b/>
          <w:bCs/>
          <w:caps/>
          <w:lang w:eastAsia="ar-SA"/>
        </w:rPr>
      </w:pPr>
    </w:p>
    <w:p w14:paraId="56DEF784" w14:textId="77777777" w:rsidR="00666910" w:rsidRDefault="00666910" w:rsidP="00666910">
      <w:pPr>
        <w:widowControl/>
        <w:tabs>
          <w:tab w:val="left" w:pos="567"/>
        </w:tabs>
        <w:suppressAutoHyphens/>
        <w:autoSpaceDE/>
        <w:autoSpaceDN/>
        <w:jc w:val="both"/>
        <w:rPr>
          <w:rFonts w:ascii="Arial" w:eastAsia="MS Mincho" w:hAnsi="Arial" w:cs="Arial"/>
          <w:b/>
          <w:bCs/>
          <w:caps/>
          <w:lang w:eastAsia="ar-SA"/>
        </w:rPr>
        <w:sectPr w:rsidR="00666910">
          <w:headerReference w:type="even" r:id="rId7"/>
          <w:headerReference w:type="default" r:id="rId8"/>
          <w:footerReference w:type="even" r:id="rId9"/>
          <w:headerReference w:type="first" r:id="rId10"/>
          <w:footerReference w:type="first" r:id="rId11"/>
          <w:pgSz w:w="11906" w:h="16838"/>
          <w:pgMar w:top="1440" w:right="1440" w:bottom="1440" w:left="1440" w:header="708" w:footer="708" w:gutter="0"/>
          <w:cols w:space="708"/>
          <w:docGrid w:linePitch="360"/>
        </w:sectPr>
      </w:pPr>
    </w:p>
    <w:p w14:paraId="178429CD" w14:textId="11A73668" w:rsidR="00666910" w:rsidRPr="00DA472A" w:rsidRDefault="00666910" w:rsidP="00666910">
      <w:pPr>
        <w:widowControl/>
        <w:tabs>
          <w:tab w:val="left" w:pos="567"/>
        </w:tabs>
        <w:suppressAutoHyphens/>
        <w:autoSpaceDE/>
        <w:autoSpaceDN/>
        <w:jc w:val="both"/>
        <w:rPr>
          <w:rFonts w:ascii="Arial" w:eastAsia="MS Mincho" w:hAnsi="Arial" w:cs="Arial"/>
          <w:b/>
          <w:bCs/>
          <w:caps/>
          <w:lang w:eastAsia="ar-SA"/>
        </w:rPr>
      </w:pPr>
      <w:r w:rsidRPr="00DA472A">
        <w:rPr>
          <w:rFonts w:ascii="Arial" w:eastAsia="MS Mincho" w:hAnsi="Arial" w:cs="Arial"/>
          <w:b/>
          <w:bCs/>
          <w:caps/>
          <w:lang w:eastAsia="ar-SA"/>
        </w:rPr>
        <w:t>Introduction</w:t>
      </w:r>
      <w:r w:rsidRPr="00DA472A">
        <w:rPr>
          <w:rFonts w:ascii="Arial" w:eastAsia="MS Mincho" w:hAnsi="Arial" w:cs="Arial"/>
          <w:b/>
          <w:bCs/>
          <w:caps/>
          <w:color w:val="FFFFFF"/>
          <w:vertAlign w:val="superscript"/>
          <w:lang w:eastAsia="ar-SA"/>
        </w:rPr>
        <w:footnoteReference w:customMarkFollows="1" w:id="1"/>
        <w:sym w:font="Symbol" w:char="F02A"/>
      </w:r>
    </w:p>
    <w:p w14:paraId="444457D8" w14:textId="77777777" w:rsidR="00666910" w:rsidRPr="00DA472A" w:rsidRDefault="00666910" w:rsidP="00666910">
      <w:pPr>
        <w:widowControl/>
        <w:tabs>
          <w:tab w:val="left" w:pos="567"/>
        </w:tabs>
        <w:suppressAutoHyphens/>
        <w:autoSpaceDE/>
        <w:autoSpaceDN/>
        <w:jc w:val="both"/>
        <w:rPr>
          <w:rFonts w:eastAsia="MS Mincho"/>
          <w:sz w:val="12"/>
          <w:szCs w:val="12"/>
          <w:lang w:eastAsia="ar-SA"/>
        </w:rPr>
      </w:pPr>
    </w:p>
    <w:p w14:paraId="0CEAC00E" w14:textId="77777777" w:rsidR="00666910" w:rsidRPr="00DA472A" w:rsidRDefault="00666910" w:rsidP="00666910">
      <w:pPr>
        <w:widowControl/>
        <w:suppressAutoHyphens/>
        <w:autoSpaceDE/>
        <w:autoSpaceDN/>
        <w:ind w:firstLine="567"/>
        <w:jc w:val="both"/>
        <w:rPr>
          <w:rFonts w:eastAsia="MS Mincho"/>
          <w:strike/>
          <w:lang w:val="id-ID" w:eastAsia="ar-SA"/>
        </w:rPr>
      </w:pPr>
      <w:r w:rsidRPr="00DA472A">
        <w:rPr>
          <w:rFonts w:eastAsia="MS Mincho"/>
          <w:lang w:eastAsia="ar-SA"/>
        </w:rPr>
        <w:t xml:space="preserve">State the objectives of the work and provide an adequate background, </w:t>
      </w:r>
      <w:r w:rsidRPr="00DA472A">
        <w:rPr>
          <w:rFonts w:eastAsia="MS Mincho"/>
          <w:lang w:val="id-ID" w:eastAsia="ar-SA"/>
        </w:rPr>
        <w:t xml:space="preserve">state of the art, </w:t>
      </w:r>
      <w:r w:rsidRPr="00DA472A">
        <w:rPr>
          <w:rFonts w:eastAsia="MS Mincho"/>
          <w:lang w:eastAsia="ar-SA"/>
        </w:rPr>
        <w:t>avoiding a detailed literature survey or a summary of the results</w:t>
      </w:r>
      <w:r w:rsidRPr="00DA472A">
        <w:rPr>
          <w:rFonts w:eastAsia="MS Mincho"/>
          <w:lang w:val="id-ID" w:eastAsia="ar-SA"/>
        </w:rPr>
        <w:t xml:space="preserve">. </w:t>
      </w:r>
      <w:r w:rsidRPr="00DA472A">
        <w:rPr>
          <w:rFonts w:eastAsia="MS Mincho"/>
          <w:color w:val="000000"/>
          <w:lang w:eastAsia="ar-SA"/>
        </w:rPr>
        <w:t>Reference numbers should be indicated in the text by square brackets, e.g. [1], or [1,3], or [1-3].</w:t>
      </w:r>
      <w:r w:rsidRPr="00DA472A">
        <w:rPr>
          <w:rFonts w:eastAsia="MS Mincho"/>
          <w:color w:val="000000"/>
          <w:lang w:val="id-ID" w:eastAsia="ar-SA"/>
        </w:rPr>
        <w:t xml:space="preserve"> </w:t>
      </w:r>
    </w:p>
    <w:p w14:paraId="24D6909C" w14:textId="77777777" w:rsidR="00666910" w:rsidRPr="00DA472A" w:rsidRDefault="00666910" w:rsidP="00666910">
      <w:pPr>
        <w:suppressAutoHyphens/>
        <w:autoSpaceDN/>
        <w:ind w:firstLine="567"/>
        <w:jc w:val="both"/>
        <w:rPr>
          <w:rFonts w:eastAsia="MS Mincho"/>
          <w:lang w:val="id-ID" w:eastAsia="ar-SA"/>
        </w:rPr>
      </w:pPr>
    </w:p>
    <w:p w14:paraId="56767B00" w14:textId="77777777" w:rsidR="00666910" w:rsidRPr="00DA472A" w:rsidRDefault="00666910" w:rsidP="00666910">
      <w:pPr>
        <w:suppressAutoHyphens/>
        <w:autoSpaceDN/>
        <w:ind w:firstLine="567"/>
        <w:jc w:val="both"/>
        <w:rPr>
          <w:rFonts w:eastAsia="MS Mincho"/>
          <w:lang w:val="id-ID" w:eastAsia="ar-SA"/>
        </w:rPr>
      </w:pPr>
    </w:p>
    <w:p w14:paraId="1A599009" w14:textId="77777777" w:rsidR="00666910" w:rsidRPr="00DA472A" w:rsidRDefault="00666910" w:rsidP="00666910">
      <w:pPr>
        <w:widowControl/>
        <w:suppressAutoHyphens/>
        <w:autoSpaceDE/>
        <w:autoSpaceDN/>
        <w:rPr>
          <w:rFonts w:ascii="Arial" w:eastAsia="MS Mincho" w:hAnsi="Arial" w:cs="Arial"/>
          <w:b/>
          <w:caps/>
          <w:lang w:val="id-ID" w:eastAsia="ar-SA"/>
        </w:rPr>
      </w:pPr>
      <w:r w:rsidRPr="00DA472A">
        <w:rPr>
          <w:rFonts w:ascii="Arial" w:eastAsia="MS Mincho" w:hAnsi="Arial" w:cs="Arial"/>
          <w:b/>
          <w:caps/>
          <w:lang w:eastAsia="ar-SA"/>
        </w:rPr>
        <w:t>ExperimentAL Method</w:t>
      </w:r>
    </w:p>
    <w:p w14:paraId="78F7655C" w14:textId="77777777" w:rsidR="00666910" w:rsidRPr="00DA472A" w:rsidRDefault="00666910" w:rsidP="00666910">
      <w:pPr>
        <w:widowControl/>
        <w:suppressAutoHyphens/>
        <w:autoSpaceDE/>
        <w:autoSpaceDN/>
        <w:jc w:val="both"/>
        <w:rPr>
          <w:rFonts w:ascii="Arial" w:eastAsia="MS Mincho" w:hAnsi="Arial" w:cs="Arial"/>
          <w:b/>
          <w:bCs/>
          <w:caps/>
          <w:sz w:val="12"/>
          <w:szCs w:val="12"/>
          <w:lang w:eastAsia="ar-SA"/>
        </w:rPr>
      </w:pPr>
    </w:p>
    <w:p w14:paraId="45F86E30" w14:textId="77777777" w:rsidR="00666910" w:rsidRPr="00DA472A" w:rsidRDefault="00666910" w:rsidP="00666910">
      <w:pPr>
        <w:widowControl/>
        <w:suppressAutoHyphens/>
        <w:autoSpaceDE/>
        <w:autoSpaceDN/>
        <w:ind w:firstLine="567"/>
        <w:jc w:val="both"/>
        <w:rPr>
          <w:rFonts w:eastAsia="MS Mincho"/>
          <w:lang w:val="id-ID" w:eastAsia="ar-SA"/>
        </w:rPr>
      </w:pPr>
      <w:r w:rsidRPr="00DA472A">
        <w:rPr>
          <w:rFonts w:eastAsia="MS Mincho"/>
          <w:lang w:val="id-ID" w:eastAsia="ar-SA"/>
        </w:rPr>
        <w:t>Provide</w:t>
      </w:r>
      <w:r w:rsidRPr="00DA472A">
        <w:rPr>
          <w:rFonts w:eastAsia="MS Mincho"/>
          <w:lang w:eastAsia="ar-SA"/>
        </w:rPr>
        <w:t xml:space="preserve"> sufficient detail to allow the work to be reproduced. Methods already published should be indicated by a reference</w:t>
      </w:r>
      <w:r w:rsidRPr="00DA472A">
        <w:rPr>
          <w:rFonts w:eastAsia="MS Mincho"/>
          <w:lang w:val="id-ID" w:eastAsia="ar-SA"/>
        </w:rPr>
        <w:t>.</w:t>
      </w:r>
      <w:r w:rsidRPr="00DA472A">
        <w:rPr>
          <w:rFonts w:eastAsia="MS Mincho"/>
          <w:lang w:eastAsia="ar-SA"/>
        </w:rPr>
        <w:t xml:space="preserve"> </w:t>
      </w:r>
      <w:r w:rsidRPr="00DA472A">
        <w:rPr>
          <w:rFonts w:eastAsia="MS Mincho"/>
          <w:lang w:val="id-ID" w:eastAsia="ar-SA"/>
        </w:rPr>
        <w:t>O</w:t>
      </w:r>
      <w:proofErr w:type="spellStart"/>
      <w:r w:rsidRPr="00DA472A">
        <w:rPr>
          <w:rFonts w:eastAsia="MS Mincho"/>
          <w:lang w:eastAsia="ar-SA"/>
        </w:rPr>
        <w:t>nly</w:t>
      </w:r>
      <w:proofErr w:type="spellEnd"/>
      <w:r w:rsidRPr="00DA472A">
        <w:rPr>
          <w:rFonts w:eastAsia="MS Mincho"/>
          <w:lang w:eastAsia="ar-SA"/>
        </w:rPr>
        <w:t xml:space="preserve"> relevant modifications should be described.</w:t>
      </w:r>
    </w:p>
    <w:p w14:paraId="66A7F356" w14:textId="77777777" w:rsidR="00666910" w:rsidRPr="00DA472A" w:rsidRDefault="00666910" w:rsidP="00666910">
      <w:pPr>
        <w:widowControl/>
        <w:suppressAutoHyphens/>
        <w:autoSpaceDE/>
        <w:autoSpaceDN/>
        <w:ind w:firstLine="720"/>
        <w:jc w:val="both"/>
        <w:rPr>
          <w:rFonts w:eastAsia="MS Mincho"/>
          <w:lang w:val="id-ID" w:eastAsia="ar-SA"/>
        </w:rPr>
      </w:pPr>
    </w:p>
    <w:p w14:paraId="542F2A85" w14:textId="77777777" w:rsidR="00666910" w:rsidRPr="00DA472A" w:rsidRDefault="00666910" w:rsidP="00666910">
      <w:pPr>
        <w:widowControl/>
        <w:suppressAutoHyphens/>
        <w:autoSpaceDE/>
        <w:autoSpaceDN/>
        <w:ind w:firstLine="720"/>
        <w:jc w:val="both"/>
        <w:rPr>
          <w:rFonts w:eastAsia="MS Mincho"/>
          <w:lang w:eastAsia="ar-SA"/>
        </w:rPr>
      </w:pPr>
    </w:p>
    <w:p w14:paraId="307F08F5" w14:textId="77777777" w:rsidR="00666910" w:rsidRPr="00DA472A" w:rsidRDefault="00666910" w:rsidP="00666910">
      <w:pPr>
        <w:widowControl/>
        <w:suppressAutoHyphens/>
        <w:autoSpaceDE/>
        <w:autoSpaceDN/>
        <w:jc w:val="both"/>
        <w:rPr>
          <w:rFonts w:ascii="Arial" w:eastAsia="MS Mincho" w:hAnsi="Arial" w:cs="Arial"/>
          <w:b/>
          <w:bCs/>
          <w:caps/>
          <w:lang w:eastAsia="ar-SA"/>
        </w:rPr>
      </w:pPr>
      <w:r w:rsidRPr="00DA472A">
        <w:rPr>
          <w:rFonts w:ascii="Arial" w:eastAsia="MS Mincho" w:hAnsi="Arial" w:cs="Arial"/>
          <w:b/>
          <w:bCs/>
          <w:caps/>
          <w:lang w:eastAsia="ar-SA"/>
        </w:rPr>
        <w:t>results and discussion</w:t>
      </w:r>
    </w:p>
    <w:p w14:paraId="14877446" w14:textId="77777777" w:rsidR="00666910" w:rsidRPr="00DA472A" w:rsidRDefault="00666910" w:rsidP="00666910">
      <w:pPr>
        <w:widowControl/>
        <w:suppressAutoHyphens/>
        <w:autoSpaceDE/>
        <w:autoSpaceDN/>
        <w:jc w:val="both"/>
        <w:rPr>
          <w:rFonts w:ascii="Arial" w:eastAsia="MS Mincho" w:hAnsi="Arial" w:cs="Arial"/>
          <w:b/>
          <w:bCs/>
          <w:caps/>
          <w:sz w:val="12"/>
          <w:szCs w:val="12"/>
          <w:lang w:eastAsia="ar-SA"/>
        </w:rPr>
      </w:pPr>
    </w:p>
    <w:p w14:paraId="2B847008" w14:textId="77777777" w:rsidR="00666910" w:rsidRPr="00DA472A" w:rsidRDefault="00666910" w:rsidP="00666910">
      <w:pPr>
        <w:widowControl/>
        <w:suppressAutoHyphens/>
        <w:autoSpaceDE/>
        <w:autoSpaceDN/>
        <w:ind w:firstLine="567"/>
        <w:jc w:val="both"/>
        <w:rPr>
          <w:rFonts w:eastAsia="MS Mincho"/>
          <w:b/>
          <w:lang w:eastAsia="ar-SA"/>
        </w:rPr>
      </w:pPr>
      <w:r w:rsidRPr="00DA472A">
        <w:rPr>
          <w:rFonts w:eastAsia="MS Mincho"/>
          <w:lang w:eastAsia="ar-SA"/>
        </w:rPr>
        <w:t>Results should be clear and concise. Discussion should explore the significance of the results of the work, not repeat them. A combined Results and Discussion section is often appropriate. Avoid extensive citations and discussion of published literature.</w:t>
      </w:r>
    </w:p>
    <w:p w14:paraId="12CAAB24" w14:textId="77777777" w:rsidR="00666910" w:rsidRPr="00DA472A" w:rsidRDefault="00666910" w:rsidP="00666910">
      <w:pPr>
        <w:widowControl/>
        <w:suppressAutoHyphens/>
        <w:autoSpaceDE/>
        <w:autoSpaceDN/>
        <w:ind w:firstLine="567"/>
        <w:jc w:val="both"/>
        <w:rPr>
          <w:rFonts w:eastAsia="MS Mincho"/>
          <w:lang w:eastAsia="ar-SA"/>
        </w:rPr>
      </w:pPr>
    </w:p>
    <w:p w14:paraId="04143B74" w14:textId="77777777" w:rsidR="00666910" w:rsidRPr="00DA472A" w:rsidRDefault="00666910" w:rsidP="00666910">
      <w:pPr>
        <w:spacing w:line="252" w:lineRule="auto"/>
        <w:ind w:firstLine="567"/>
        <w:jc w:val="both"/>
        <w:rPr>
          <w:lang w:val="id-ID"/>
        </w:rPr>
      </w:pPr>
      <w:r>
        <w:t>IJOCS</w:t>
      </w:r>
      <w:r w:rsidRPr="00DA472A">
        <w:t xml:space="preserve"> will do the final formatting of your paper, </w:t>
      </w:r>
      <w:r w:rsidRPr="00DA472A">
        <w:rPr>
          <w:lang w:val="id-ID"/>
        </w:rPr>
        <w:t xml:space="preserve">so </w:t>
      </w:r>
      <w:r w:rsidRPr="00DA472A">
        <w:t xml:space="preserve">you do not need to position </w:t>
      </w:r>
      <w:r w:rsidRPr="00DA472A">
        <w:t xml:space="preserve">figures and tables at the top and bottom of each column. In fact, all figures, figure captions, and tables can be at the end of the paper. Large figures and tables may span both columns. Place figure captions below the figures; place table titles above the tables. </w:t>
      </w:r>
      <w:r w:rsidRPr="00DA472A">
        <w:rPr>
          <w:lang w:val="id-ID"/>
        </w:rPr>
        <w:t>In case there is any difficulties to arrange the figure(s) and Table(s) in appropriate place, they can be placed at the end of this template.</w:t>
      </w:r>
    </w:p>
    <w:p w14:paraId="17398D89" w14:textId="77777777" w:rsidR="00666910" w:rsidRPr="00DA472A" w:rsidRDefault="00666910" w:rsidP="00666910">
      <w:pPr>
        <w:spacing w:line="252" w:lineRule="auto"/>
        <w:ind w:firstLine="567"/>
        <w:jc w:val="both"/>
        <w:rPr>
          <w:lang w:val="id-ID"/>
        </w:rPr>
      </w:pPr>
      <w:r w:rsidRPr="00DA472A">
        <w:rPr>
          <w:noProof/>
          <w:sz w:val="24"/>
          <w:szCs w:val="20"/>
          <w:lang w:val="id-ID" w:eastAsia="id-ID"/>
        </w:rPr>
        <mc:AlternateContent>
          <mc:Choice Requires="wpg">
            <w:drawing>
              <wp:anchor distT="0" distB="0" distL="114300" distR="114300" simplePos="0" relativeHeight="251659264" behindDoc="0" locked="0" layoutInCell="1" allowOverlap="1" wp14:anchorId="0EE79668" wp14:editId="6581D33E">
                <wp:simplePos x="0" y="0"/>
                <wp:positionH relativeFrom="column">
                  <wp:posOffset>-70485</wp:posOffset>
                </wp:positionH>
                <wp:positionV relativeFrom="paragraph">
                  <wp:posOffset>30480</wp:posOffset>
                </wp:positionV>
                <wp:extent cx="1762125" cy="2009775"/>
                <wp:effectExtent l="0" t="3810" r="190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2009775"/>
                          <a:chOff x="1590" y="2415"/>
                          <a:chExt cx="2775" cy="3165"/>
                        </a:xfrm>
                      </wpg:grpSpPr>
                      <wps:wsp>
                        <wps:cNvPr id="27" name="Text Box 18"/>
                        <wps:cNvSpPr txBox="1">
                          <a:spLocks noChangeArrowheads="1"/>
                        </wps:cNvSpPr>
                        <wps:spPr bwMode="auto">
                          <a:xfrm>
                            <a:off x="1590" y="2415"/>
                            <a:ext cx="810" cy="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38A0" w14:textId="77777777" w:rsidR="00666910" w:rsidRPr="008E7AF4" w:rsidRDefault="00666910" w:rsidP="00666910">
                              <w:pPr>
                                <w:rPr>
                                  <w:sz w:val="18"/>
                                  <w:szCs w:val="18"/>
                                </w:rPr>
                              </w:pPr>
                              <w:r w:rsidRPr="008E7AF4">
                                <w:rPr>
                                  <w:sz w:val="18"/>
                                  <w:szCs w:val="18"/>
                                </w:rPr>
                                <w:t xml:space="preserve">Amount of </w:t>
                              </w:r>
                              <w:r w:rsidRPr="008E7AF4">
                                <w:rPr>
                                  <w:sz w:val="18"/>
                                  <w:szCs w:val="18"/>
                                  <w:vertAlign w:val="superscript"/>
                                </w:rPr>
                                <w:t>128</w:t>
                              </w:r>
                              <w:r w:rsidRPr="008E7AF4">
                                <w:rPr>
                                  <w:sz w:val="18"/>
                                  <w:szCs w:val="18"/>
                                </w:rPr>
                                <w:t>I (</w:t>
                              </w:r>
                              <w:proofErr w:type="spellStart"/>
                              <w:r w:rsidRPr="008E7AF4">
                                <w:rPr>
                                  <w:sz w:val="18"/>
                                  <w:szCs w:val="18"/>
                                </w:rPr>
                                <w:t>amol</w:t>
                              </w:r>
                              <w:proofErr w:type="spellEnd"/>
                              <w:r w:rsidRPr="008E7AF4">
                                <w:rPr>
                                  <w:sz w:val="18"/>
                                  <w:szCs w:val="18"/>
                                </w:rPr>
                                <w:t>)</w:t>
                              </w:r>
                            </w:p>
                          </w:txbxContent>
                        </wps:txbx>
                        <wps:bodyPr rot="0" vert="vert270" wrap="square" lIns="91440" tIns="45720" rIns="91440" bIns="45720" anchor="t" anchorCtr="0" upright="1">
                          <a:noAutofit/>
                        </wps:bodyPr>
                      </wps:wsp>
                      <wps:wsp>
                        <wps:cNvPr id="28" name="Text Box 19"/>
                        <wps:cNvSpPr txBox="1">
                          <a:spLocks noChangeArrowheads="1"/>
                        </wps:cNvSpPr>
                        <wps:spPr bwMode="auto">
                          <a:xfrm>
                            <a:off x="3030" y="5070"/>
                            <a:ext cx="133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9321B" w14:textId="77777777" w:rsidR="00666910" w:rsidRPr="008E7AF4" w:rsidRDefault="00666910" w:rsidP="00666910">
                              <w:pPr>
                                <w:rPr>
                                  <w:sz w:val="16"/>
                                  <w:szCs w:val="16"/>
                                </w:rPr>
                              </w:pPr>
                              <w:r w:rsidRPr="008E7AF4">
                                <w:rPr>
                                  <w:sz w:val="16"/>
                                  <w:szCs w:val="16"/>
                                </w:rPr>
                                <w:t>Time (min)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79668" id="Group 26" o:spid="_x0000_s1026" style="position:absolute;left:0;text-align:left;margin-left:-5.55pt;margin-top:2.4pt;width:138.75pt;height:158.25pt;z-index:251659264" coordorigin="1590,2415" coordsize="277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">
                <v:shapetype id="_x0000_t202" coordsize="21600,21600" o:spt="202" path="m,l,21600r21600,l21600,xe">
                  <v:stroke joinstyle="miter"/>
                  <v:path gradientshapeok="t" o:connecttype="rect"/>
                </v:shapetype>
                <v:shape id="Text Box 18" o:spid="_x0000_s1027" type="#_x0000_t202" style="position:absolute;left:1590;top:2415;width:810;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" filled="f" stroked="f">
                  <v:textbox style="layout-flow:vertical;mso-layout-flow-alt:bottom-to-top">
                    <w:txbxContent>
                      <w:p w14:paraId="5CB038A0" w14:textId="77777777" w:rsidR="00666910" w:rsidRPr="008E7AF4" w:rsidRDefault="00666910" w:rsidP="00666910">
                        <w:pPr>
                          <w:rPr>
                            <w:sz w:val="18"/>
                            <w:szCs w:val="18"/>
                          </w:rPr>
                        </w:pPr>
                        <w:r w:rsidRPr="008E7AF4">
                          <w:rPr>
                            <w:sz w:val="18"/>
                            <w:szCs w:val="18"/>
                          </w:rPr>
                          <w:t xml:space="preserve">Amount of </w:t>
                        </w:r>
                        <w:r w:rsidRPr="008E7AF4">
                          <w:rPr>
                            <w:sz w:val="18"/>
                            <w:szCs w:val="18"/>
                            <w:vertAlign w:val="superscript"/>
                          </w:rPr>
                          <w:t>128</w:t>
                        </w:r>
                        <w:r w:rsidRPr="008E7AF4">
                          <w:rPr>
                            <w:sz w:val="18"/>
                            <w:szCs w:val="18"/>
                          </w:rPr>
                          <w:t>I (</w:t>
                        </w:r>
                        <w:proofErr w:type="spellStart"/>
                        <w:r w:rsidRPr="008E7AF4">
                          <w:rPr>
                            <w:sz w:val="18"/>
                            <w:szCs w:val="18"/>
                          </w:rPr>
                          <w:t>amol</w:t>
                        </w:r>
                        <w:proofErr w:type="spellEnd"/>
                        <w:r w:rsidRPr="008E7AF4">
                          <w:rPr>
                            <w:sz w:val="18"/>
                            <w:szCs w:val="18"/>
                          </w:rPr>
                          <w:t>)</w:t>
                        </w:r>
                      </w:p>
                    </w:txbxContent>
                  </v:textbox>
                </v:shape>
                <v:shape id="Text Box 19" o:spid="_x0000_s1028" type="#_x0000_t202" style="position:absolute;left:3030;top:5070;width:133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F79321B" w14:textId="77777777" w:rsidR="00666910" w:rsidRPr="008E7AF4" w:rsidRDefault="00666910" w:rsidP="00666910">
                        <w:pPr>
                          <w:rPr>
                            <w:sz w:val="16"/>
                            <w:szCs w:val="16"/>
                          </w:rPr>
                        </w:pPr>
                        <w:r w:rsidRPr="008E7AF4">
                          <w:rPr>
                            <w:sz w:val="16"/>
                            <w:szCs w:val="16"/>
                          </w:rPr>
                          <w:t>Time (min)</w:t>
                        </w:r>
                      </w:p>
                    </w:txbxContent>
                  </v:textbox>
                </v:shape>
              </v:group>
            </w:pict>
          </mc:Fallback>
        </mc:AlternateContent>
      </w:r>
    </w:p>
    <w:p w14:paraId="15F783AF" w14:textId="77777777" w:rsidR="00666910" w:rsidRPr="00DA472A" w:rsidRDefault="00666910" w:rsidP="00666910">
      <w:pPr>
        <w:widowControl/>
        <w:suppressAutoHyphens/>
        <w:autoSpaceDE/>
        <w:autoSpaceDN/>
        <w:rPr>
          <w:rFonts w:eastAsia="MS Mincho"/>
          <w:sz w:val="24"/>
          <w:szCs w:val="24"/>
          <w:lang w:eastAsia="ar-SA"/>
        </w:rPr>
      </w:pPr>
      <w:r w:rsidRPr="00DA472A">
        <w:rPr>
          <w:rFonts w:eastAsia="MS Mincho"/>
          <w:noProof/>
          <w:sz w:val="24"/>
          <w:szCs w:val="24"/>
          <w:lang w:eastAsia="ar-SA"/>
        </w:rPr>
        <w:drawing>
          <wp:inline distT="0" distB="0" distL="0" distR="0" wp14:anchorId="4091EBF5" wp14:editId="3915E833">
            <wp:extent cx="2884805" cy="17418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4805" cy="1741805"/>
                    </a:xfrm>
                    <a:prstGeom prst="rect">
                      <a:avLst/>
                    </a:prstGeom>
                    <a:noFill/>
                    <a:ln>
                      <a:noFill/>
                    </a:ln>
                  </pic:spPr>
                </pic:pic>
              </a:graphicData>
            </a:graphic>
          </wp:inline>
        </w:drawing>
      </w:r>
    </w:p>
    <w:p w14:paraId="53838BEB" w14:textId="77777777" w:rsidR="00666910" w:rsidRPr="00DA472A" w:rsidRDefault="00666910" w:rsidP="00666910">
      <w:pPr>
        <w:spacing w:line="252" w:lineRule="auto"/>
        <w:ind w:firstLine="567"/>
        <w:jc w:val="both"/>
      </w:pPr>
    </w:p>
    <w:p w14:paraId="789B8AD0" w14:textId="77777777" w:rsidR="00666910" w:rsidRPr="00DA472A" w:rsidRDefault="00666910" w:rsidP="00666910">
      <w:pPr>
        <w:widowControl/>
        <w:suppressAutoHyphens/>
        <w:autoSpaceDE/>
        <w:autoSpaceDN/>
        <w:jc w:val="center"/>
        <w:rPr>
          <w:rFonts w:eastAsia="MS Mincho"/>
          <w:sz w:val="16"/>
          <w:szCs w:val="16"/>
          <w:lang w:val="id-ID" w:eastAsia="ar-SA"/>
        </w:rPr>
      </w:pPr>
      <w:r w:rsidRPr="00DA472A">
        <w:rPr>
          <w:rFonts w:eastAsia="MS Mincho"/>
          <w:b/>
          <w:sz w:val="18"/>
          <w:szCs w:val="18"/>
          <w:lang w:eastAsia="ar-SA"/>
        </w:rPr>
        <w:t>Fig. 1.</w:t>
      </w:r>
      <w:r w:rsidRPr="00DA472A">
        <w:rPr>
          <w:rFonts w:eastAsia="MS Mincho"/>
          <w:sz w:val="18"/>
          <w:szCs w:val="18"/>
          <w:lang w:eastAsia="ar-SA"/>
        </w:rPr>
        <w:t xml:space="preserve"> </w:t>
      </w:r>
      <w:r w:rsidRPr="00DA472A">
        <w:rPr>
          <w:rFonts w:eastAsia="MS Mincho"/>
          <w:sz w:val="18"/>
          <w:szCs w:val="18"/>
          <w:lang w:val="id-ID" w:eastAsia="ar-SA"/>
        </w:rPr>
        <w:t xml:space="preserve"> Radioactive decay for</w:t>
      </w:r>
      <w:r w:rsidRPr="00DA472A">
        <w:rPr>
          <w:rFonts w:eastAsia="MS Mincho"/>
          <w:sz w:val="16"/>
          <w:szCs w:val="16"/>
          <w:lang w:val="id-ID" w:eastAsia="ar-SA"/>
        </w:rPr>
        <w:t xml:space="preserve"> </w:t>
      </w:r>
      <w:r w:rsidRPr="00DA472A">
        <w:rPr>
          <w:rFonts w:eastAsia="MS Mincho"/>
          <w:sz w:val="16"/>
          <w:szCs w:val="16"/>
          <w:vertAlign w:val="superscript"/>
          <w:lang w:val="id-ID" w:eastAsia="ar-SA"/>
        </w:rPr>
        <w:t>128</w:t>
      </w:r>
      <w:r w:rsidRPr="00DA472A">
        <w:rPr>
          <w:rFonts w:eastAsia="MS Mincho"/>
          <w:sz w:val="16"/>
          <w:szCs w:val="16"/>
          <w:lang w:val="id-ID" w:eastAsia="ar-SA"/>
        </w:rPr>
        <w:t>I.</w:t>
      </w:r>
    </w:p>
    <w:p w14:paraId="0229429B" w14:textId="77777777" w:rsidR="00666910" w:rsidRPr="00DA472A" w:rsidRDefault="00666910" w:rsidP="00666910">
      <w:pPr>
        <w:widowControl/>
        <w:autoSpaceDE/>
        <w:autoSpaceDN/>
        <w:rPr>
          <w:sz w:val="18"/>
          <w:szCs w:val="18"/>
          <w:lang w:val="id-ID"/>
        </w:rPr>
      </w:pPr>
    </w:p>
    <w:p w14:paraId="03ECDD4C" w14:textId="77777777" w:rsidR="00666910" w:rsidRPr="00DA472A" w:rsidRDefault="00666910" w:rsidP="00666910">
      <w:pPr>
        <w:widowControl/>
        <w:autoSpaceDE/>
        <w:autoSpaceDN/>
        <w:rPr>
          <w:sz w:val="20"/>
          <w:szCs w:val="20"/>
        </w:rPr>
      </w:pPr>
      <w:r w:rsidRPr="00DA472A">
        <w:rPr>
          <w:sz w:val="20"/>
          <w:szCs w:val="20"/>
        </w:rPr>
        <w:t xml:space="preserve"> </w:t>
      </w:r>
    </w:p>
    <w:p w14:paraId="30F26DCD" w14:textId="77777777" w:rsidR="00666910" w:rsidRDefault="00666910" w:rsidP="00666910">
      <w:pPr>
        <w:widowControl/>
        <w:autoSpaceDE/>
        <w:autoSpaceDN/>
        <w:jc w:val="both"/>
      </w:pPr>
    </w:p>
    <w:p w14:paraId="5F6B1CFD" w14:textId="77777777" w:rsidR="00666910" w:rsidRPr="00DA472A" w:rsidRDefault="00666910" w:rsidP="00666910">
      <w:pPr>
        <w:widowControl/>
        <w:autoSpaceDE/>
        <w:autoSpaceDN/>
        <w:jc w:val="both"/>
      </w:pPr>
      <w:r w:rsidRPr="00DA472A">
        <w:t>Equations</w:t>
      </w:r>
    </w:p>
    <w:p w14:paraId="2B440A76" w14:textId="77777777" w:rsidR="00666910" w:rsidRPr="00DA472A" w:rsidRDefault="00666910" w:rsidP="00666910">
      <w:pPr>
        <w:widowControl/>
        <w:autoSpaceDE/>
        <w:autoSpaceDN/>
        <w:jc w:val="both"/>
      </w:pPr>
      <w:r w:rsidRPr="00DA472A">
        <w:t xml:space="preserve">Conventionally, in mathematical equations variables and anything that represents a value </w:t>
      </w:r>
      <w:r w:rsidRPr="00DA472A">
        <w:lastRenderedPageBreak/>
        <w:t>appear in italics. You may choose to number equations for easy referencing. In that case the number should appear at the right margin.</w:t>
      </w:r>
    </w:p>
    <w:p w14:paraId="6C522C47" w14:textId="77777777" w:rsidR="00666910" w:rsidRPr="00DA472A" w:rsidRDefault="00666910" w:rsidP="00666910">
      <w:pPr>
        <w:widowControl/>
        <w:autoSpaceDE/>
        <w:autoSpaceDN/>
        <w:rPr>
          <w:sz w:val="20"/>
          <w:szCs w:val="20"/>
        </w:rPr>
      </w:pPr>
    </w:p>
    <w:p w14:paraId="277990B6" w14:textId="77777777" w:rsidR="00666910" w:rsidRPr="00DA472A" w:rsidRDefault="00666910" w:rsidP="00666910">
      <w:pPr>
        <w:widowControl/>
        <w:suppressAutoHyphens/>
        <w:autoSpaceDE/>
        <w:autoSpaceDN/>
        <w:jc w:val="center"/>
        <w:rPr>
          <w:rFonts w:eastAsia="MS Mincho"/>
          <w:sz w:val="18"/>
          <w:szCs w:val="18"/>
          <w:lang w:val="id-ID" w:eastAsia="ar-SA"/>
        </w:rPr>
      </w:pPr>
      <w:r w:rsidRPr="00DA472A">
        <w:rPr>
          <w:rFonts w:eastAsia="MS Mincho"/>
          <w:b/>
          <w:sz w:val="18"/>
          <w:szCs w:val="18"/>
          <w:lang w:val="id-ID" w:eastAsia="ar-SA"/>
        </w:rPr>
        <w:t>Table 1.</w:t>
      </w:r>
      <w:r w:rsidRPr="00DA472A">
        <w:rPr>
          <w:rFonts w:eastAsia="MS Mincho"/>
          <w:sz w:val="18"/>
          <w:szCs w:val="18"/>
          <w:lang w:val="id-ID" w:eastAsia="ar-SA"/>
        </w:rPr>
        <w:t xml:space="preserve">  Radioactive isotope  decay</w:t>
      </w:r>
    </w:p>
    <w:p w14:paraId="7DB165C3" w14:textId="77777777" w:rsidR="00666910" w:rsidRPr="00DA472A" w:rsidRDefault="00666910" w:rsidP="00666910">
      <w:pPr>
        <w:widowControl/>
        <w:suppressAutoHyphens/>
        <w:autoSpaceDE/>
        <w:autoSpaceDN/>
        <w:rPr>
          <w:rFonts w:eastAsia="MS Mincho"/>
          <w:sz w:val="12"/>
          <w:szCs w:val="12"/>
          <w:lang w:val="id-ID" w:eastAsia="ar-SA"/>
        </w:rPr>
      </w:pPr>
    </w:p>
    <w:tbl>
      <w:tblPr>
        <w:tblW w:w="0" w:type="auto"/>
        <w:tblInd w:w="102" w:type="dxa"/>
        <w:tblBorders>
          <w:top w:val="single" w:sz="4" w:space="0" w:color="000000"/>
          <w:bottom w:val="single" w:sz="4" w:space="0" w:color="000000"/>
        </w:tblBorders>
        <w:tblLook w:val="04A0" w:firstRow="1" w:lastRow="0" w:firstColumn="1" w:lastColumn="0" w:noHBand="0" w:noVBand="1"/>
      </w:tblPr>
      <w:tblGrid>
        <w:gridCol w:w="1125"/>
        <w:gridCol w:w="1535"/>
        <w:gridCol w:w="1397"/>
      </w:tblGrid>
      <w:tr w:rsidR="00666910" w:rsidRPr="00DA472A" w14:paraId="6A76B250" w14:textId="77777777" w:rsidTr="00A37C01">
        <w:trPr>
          <w:trHeight w:val="312"/>
        </w:trPr>
        <w:tc>
          <w:tcPr>
            <w:tcW w:w="1236" w:type="dxa"/>
            <w:tcBorders>
              <w:top w:val="single" w:sz="4" w:space="0" w:color="000000"/>
              <w:bottom w:val="single" w:sz="4" w:space="0" w:color="000000"/>
            </w:tcBorders>
            <w:vAlign w:val="center"/>
          </w:tcPr>
          <w:p w14:paraId="1999ED44"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Isotope</w:t>
            </w:r>
          </w:p>
        </w:tc>
        <w:tc>
          <w:tcPr>
            <w:tcW w:w="1803" w:type="dxa"/>
            <w:tcBorders>
              <w:top w:val="single" w:sz="4" w:space="0" w:color="000000"/>
              <w:bottom w:val="single" w:sz="4" w:space="0" w:color="000000"/>
            </w:tcBorders>
            <w:vAlign w:val="center"/>
          </w:tcPr>
          <w:p w14:paraId="41301442"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Half life</w:t>
            </w:r>
          </w:p>
        </w:tc>
        <w:tc>
          <w:tcPr>
            <w:tcW w:w="1577" w:type="dxa"/>
            <w:tcBorders>
              <w:top w:val="single" w:sz="4" w:space="0" w:color="000000"/>
              <w:bottom w:val="single" w:sz="4" w:space="0" w:color="000000"/>
            </w:tcBorders>
            <w:vAlign w:val="center"/>
          </w:tcPr>
          <w:p w14:paraId="6C85F78C"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Particle Emitted</w:t>
            </w:r>
          </w:p>
        </w:tc>
      </w:tr>
      <w:tr w:rsidR="00666910" w:rsidRPr="00DA472A" w14:paraId="5061A183" w14:textId="77777777" w:rsidTr="00A37C01">
        <w:trPr>
          <w:trHeight w:val="263"/>
        </w:trPr>
        <w:tc>
          <w:tcPr>
            <w:tcW w:w="1236" w:type="dxa"/>
            <w:tcBorders>
              <w:top w:val="single" w:sz="4" w:space="0" w:color="000000"/>
            </w:tcBorders>
            <w:vAlign w:val="center"/>
          </w:tcPr>
          <w:p w14:paraId="66A39C06"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vertAlign w:val="superscript"/>
                <w:lang w:val="id-ID" w:eastAsia="id-ID"/>
              </w:rPr>
              <w:t>32</w:t>
            </w:r>
            <w:r w:rsidRPr="00DA472A">
              <w:rPr>
                <w:sz w:val="18"/>
                <w:szCs w:val="18"/>
                <w:lang w:val="id-ID" w:eastAsia="id-ID"/>
              </w:rPr>
              <w:t>P</w:t>
            </w:r>
          </w:p>
        </w:tc>
        <w:tc>
          <w:tcPr>
            <w:tcW w:w="1803" w:type="dxa"/>
            <w:tcBorders>
              <w:top w:val="single" w:sz="4" w:space="0" w:color="000000"/>
            </w:tcBorders>
            <w:vAlign w:val="center"/>
          </w:tcPr>
          <w:p w14:paraId="2DA580C6"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14.3 days</w:t>
            </w:r>
          </w:p>
        </w:tc>
        <w:tc>
          <w:tcPr>
            <w:tcW w:w="1577" w:type="dxa"/>
            <w:tcBorders>
              <w:top w:val="single" w:sz="4" w:space="0" w:color="000000"/>
            </w:tcBorders>
            <w:vAlign w:val="center"/>
          </w:tcPr>
          <w:p w14:paraId="414A09AA"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ß</w:t>
            </w:r>
          </w:p>
        </w:tc>
      </w:tr>
      <w:tr w:rsidR="00666910" w:rsidRPr="00DA472A" w14:paraId="50CB8F85" w14:textId="77777777" w:rsidTr="00A37C01">
        <w:trPr>
          <w:trHeight w:val="263"/>
        </w:trPr>
        <w:tc>
          <w:tcPr>
            <w:tcW w:w="1236" w:type="dxa"/>
            <w:vAlign w:val="center"/>
          </w:tcPr>
          <w:p w14:paraId="4C7E07DD"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vertAlign w:val="superscript"/>
                <w:lang w:val="id-ID" w:eastAsia="id-ID"/>
              </w:rPr>
              <w:t>33</w:t>
            </w:r>
            <w:r w:rsidRPr="00DA472A">
              <w:rPr>
                <w:sz w:val="18"/>
                <w:szCs w:val="18"/>
                <w:lang w:val="id-ID" w:eastAsia="id-ID"/>
              </w:rPr>
              <w:t>P</w:t>
            </w:r>
          </w:p>
        </w:tc>
        <w:tc>
          <w:tcPr>
            <w:tcW w:w="1803" w:type="dxa"/>
            <w:vAlign w:val="center"/>
          </w:tcPr>
          <w:p w14:paraId="1A008AFF"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25 days</w:t>
            </w:r>
          </w:p>
        </w:tc>
        <w:tc>
          <w:tcPr>
            <w:tcW w:w="1577" w:type="dxa"/>
            <w:vAlign w:val="center"/>
          </w:tcPr>
          <w:p w14:paraId="21E106B8"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ß</w:t>
            </w:r>
          </w:p>
        </w:tc>
      </w:tr>
      <w:tr w:rsidR="00666910" w:rsidRPr="00DA472A" w14:paraId="3B8CA697" w14:textId="77777777" w:rsidTr="00A37C01">
        <w:trPr>
          <w:trHeight w:val="280"/>
        </w:trPr>
        <w:tc>
          <w:tcPr>
            <w:tcW w:w="1236" w:type="dxa"/>
            <w:vAlign w:val="center"/>
          </w:tcPr>
          <w:p w14:paraId="2C4DB084"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vertAlign w:val="superscript"/>
                <w:lang w:val="id-ID" w:eastAsia="id-ID"/>
              </w:rPr>
              <w:t>14</w:t>
            </w:r>
            <w:r w:rsidRPr="00DA472A">
              <w:rPr>
                <w:sz w:val="18"/>
                <w:szCs w:val="18"/>
                <w:lang w:val="id-ID" w:eastAsia="id-ID"/>
              </w:rPr>
              <w:t>C</w:t>
            </w:r>
          </w:p>
        </w:tc>
        <w:tc>
          <w:tcPr>
            <w:tcW w:w="1803" w:type="dxa"/>
            <w:vAlign w:val="center"/>
          </w:tcPr>
          <w:p w14:paraId="3B799191"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5,730 years</w:t>
            </w:r>
          </w:p>
        </w:tc>
        <w:tc>
          <w:tcPr>
            <w:tcW w:w="1577" w:type="dxa"/>
            <w:vAlign w:val="center"/>
          </w:tcPr>
          <w:p w14:paraId="41D24ACE"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ß</w:t>
            </w:r>
          </w:p>
        </w:tc>
      </w:tr>
      <w:tr w:rsidR="00666910" w:rsidRPr="00DA472A" w14:paraId="525FF49B" w14:textId="77777777" w:rsidTr="00A37C01">
        <w:trPr>
          <w:trHeight w:val="263"/>
        </w:trPr>
        <w:tc>
          <w:tcPr>
            <w:tcW w:w="1236" w:type="dxa"/>
            <w:vAlign w:val="center"/>
          </w:tcPr>
          <w:p w14:paraId="1DDFBBF6"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vertAlign w:val="superscript"/>
                <w:lang w:val="id-ID" w:eastAsia="id-ID"/>
              </w:rPr>
              <w:t>3</w:t>
            </w:r>
            <w:r w:rsidRPr="00DA472A">
              <w:rPr>
                <w:sz w:val="18"/>
                <w:szCs w:val="18"/>
                <w:lang w:val="id-ID" w:eastAsia="id-ID"/>
              </w:rPr>
              <w:t>H</w:t>
            </w:r>
          </w:p>
        </w:tc>
        <w:tc>
          <w:tcPr>
            <w:tcW w:w="1803" w:type="dxa"/>
            <w:vAlign w:val="center"/>
          </w:tcPr>
          <w:p w14:paraId="2B3A7C53"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12.3 years</w:t>
            </w:r>
          </w:p>
        </w:tc>
        <w:tc>
          <w:tcPr>
            <w:tcW w:w="1577" w:type="dxa"/>
            <w:vAlign w:val="center"/>
          </w:tcPr>
          <w:p w14:paraId="7DC03937"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ß</w:t>
            </w:r>
          </w:p>
        </w:tc>
      </w:tr>
      <w:tr w:rsidR="00666910" w:rsidRPr="00DA472A" w14:paraId="656A5D7C" w14:textId="77777777" w:rsidTr="00A37C01">
        <w:trPr>
          <w:trHeight w:val="263"/>
        </w:trPr>
        <w:tc>
          <w:tcPr>
            <w:tcW w:w="1236" w:type="dxa"/>
            <w:vAlign w:val="center"/>
          </w:tcPr>
          <w:p w14:paraId="4637C170"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vertAlign w:val="superscript"/>
                <w:lang w:val="id-ID" w:eastAsia="id-ID"/>
              </w:rPr>
              <w:t>35</w:t>
            </w:r>
            <w:r w:rsidRPr="00DA472A">
              <w:rPr>
                <w:sz w:val="18"/>
                <w:szCs w:val="18"/>
                <w:lang w:val="id-ID" w:eastAsia="id-ID"/>
              </w:rPr>
              <w:t>S</w:t>
            </w:r>
          </w:p>
        </w:tc>
        <w:tc>
          <w:tcPr>
            <w:tcW w:w="1803" w:type="dxa"/>
            <w:vAlign w:val="center"/>
          </w:tcPr>
          <w:p w14:paraId="6404CB70"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87.4 days</w:t>
            </w:r>
          </w:p>
        </w:tc>
        <w:tc>
          <w:tcPr>
            <w:tcW w:w="1577" w:type="dxa"/>
            <w:vAlign w:val="center"/>
          </w:tcPr>
          <w:p w14:paraId="26FD7B27"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ß</w:t>
            </w:r>
          </w:p>
        </w:tc>
      </w:tr>
      <w:tr w:rsidR="00666910" w:rsidRPr="00DA472A" w14:paraId="52EDC4FD" w14:textId="77777777" w:rsidTr="00A37C01">
        <w:trPr>
          <w:trHeight w:val="296"/>
        </w:trPr>
        <w:tc>
          <w:tcPr>
            <w:tcW w:w="1236" w:type="dxa"/>
            <w:vAlign w:val="center"/>
          </w:tcPr>
          <w:p w14:paraId="3C91417A"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vertAlign w:val="superscript"/>
                <w:lang w:val="id-ID" w:eastAsia="id-ID"/>
              </w:rPr>
              <w:t>125</w:t>
            </w:r>
            <w:r w:rsidRPr="00DA472A">
              <w:rPr>
                <w:sz w:val="18"/>
                <w:szCs w:val="18"/>
                <w:lang w:val="id-ID" w:eastAsia="id-ID"/>
              </w:rPr>
              <w:t>I</w:t>
            </w:r>
          </w:p>
        </w:tc>
        <w:tc>
          <w:tcPr>
            <w:tcW w:w="1803" w:type="dxa"/>
            <w:vAlign w:val="center"/>
          </w:tcPr>
          <w:p w14:paraId="2B89C096"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60 days</w:t>
            </w:r>
          </w:p>
        </w:tc>
        <w:tc>
          <w:tcPr>
            <w:tcW w:w="1577" w:type="dxa"/>
            <w:vAlign w:val="center"/>
          </w:tcPr>
          <w:p w14:paraId="5EADF71C" w14:textId="77777777" w:rsidR="00666910" w:rsidRPr="00DA472A" w:rsidRDefault="00666910" w:rsidP="00A37C01">
            <w:pPr>
              <w:widowControl/>
              <w:suppressLineNumbers/>
              <w:suppressAutoHyphens/>
              <w:autoSpaceDE/>
              <w:autoSpaceDN/>
              <w:jc w:val="center"/>
              <w:rPr>
                <w:sz w:val="18"/>
                <w:szCs w:val="18"/>
                <w:lang w:val="id-ID" w:eastAsia="id-ID"/>
              </w:rPr>
            </w:pPr>
            <w:r w:rsidRPr="00DA472A">
              <w:rPr>
                <w:sz w:val="18"/>
                <w:szCs w:val="18"/>
                <w:lang w:val="id-ID" w:eastAsia="id-ID"/>
              </w:rPr>
              <w:t>γ</w:t>
            </w:r>
          </w:p>
        </w:tc>
      </w:tr>
    </w:tbl>
    <w:p w14:paraId="06AAF342" w14:textId="77777777" w:rsidR="00666910" w:rsidRPr="00DA472A" w:rsidRDefault="00666910" w:rsidP="00666910">
      <w:pPr>
        <w:widowControl/>
        <w:suppressAutoHyphens/>
        <w:autoSpaceDE/>
        <w:autoSpaceDN/>
        <w:jc w:val="both"/>
        <w:rPr>
          <w:rFonts w:eastAsia="MS Mincho"/>
          <w:b/>
          <w:bCs/>
          <w:caps/>
          <w:lang w:eastAsia="ar-SA"/>
        </w:rPr>
      </w:pPr>
    </w:p>
    <w:p w14:paraId="6742DA2E" w14:textId="77777777" w:rsidR="00666910" w:rsidRPr="00DA472A" w:rsidRDefault="00666910" w:rsidP="00666910">
      <w:pPr>
        <w:widowControl/>
        <w:suppressAutoHyphens/>
        <w:autoSpaceDE/>
        <w:autoSpaceDN/>
        <w:jc w:val="both"/>
        <w:rPr>
          <w:rFonts w:eastAsia="MS Mincho"/>
          <w:b/>
          <w:bCs/>
          <w:caps/>
          <w:lang w:eastAsia="ar-SA"/>
        </w:rPr>
      </w:pPr>
    </w:p>
    <w:p w14:paraId="0AB90130" w14:textId="77777777" w:rsidR="00666910" w:rsidRPr="00DA472A" w:rsidRDefault="00666910" w:rsidP="00666910">
      <w:pPr>
        <w:widowControl/>
        <w:suppressAutoHyphens/>
        <w:autoSpaceDE/>
        <w:autoSpaceDN/>
        <w:jc w:val="both"/>
        <w:rPr>
          <w:rFonts w:eastAsia="MS Mincho"/>
          <w:b/>
          <w:bCs/>
          <w:caps/>
          <w:lang w:val="id-ID" w:eastAsia="ar-SA"/>
        </w:rPr>
      </w:pPr>
      <w:r w:rsidRPr="00DA472A">
        <w:rPr>
          <w:rFonts w:eastAsia="MS Mincho"/>
          <w:b/>
          <w:bCs/>
          <w:caps/>
          <w:lang w:eastAsia="ar-SA"/>
        </w:rPr>
        <w:t>conclusion</w:t>
      </w:r>
    </w:p>
    <w:p w14:paraId="766F462E" w14:textId="77777777" w:rsidR="00666910" w:rsidRPr="00DA472A" w:rsidRDefault="00666910" w:rsidP="00666910">
      <w:pPr>
        <w:widowControl/>
        <w:suppressAutoHyphens/>
        <w:autoSpaceDE/>
        <w:autoSpaceDN/>
        <w:jc w:val="both"/>
        <w:rPr>
          <w:rFonts w:eastAsia="MS Mincho"/>
          <w:b/>
          <w:bCs/>
          <w:caps/>
          <w:sz w:val="12"/>
          <w:szCs w:val="12"/>
          <w:lang w:eastAsia="ar-SA"/>
        </w:rPr>
      </w:pPr>
    </w:p>
    <w:p w14:paraId="25E4584F" w14:textId="77777777" w:rsidR="00666910" w:rsidRPr="00DA472A" w:rsidRDefault="00666910" w:rsidP="00666910">
      <w:pPr>
        <w:widowControl/>
        <w:suppressAutoHyphens/>
        <w:autoSpaceDE/>
        <w:autoSpaceDN/>
        <w:ind w:firstLine="567"/>
        <w:jc w:val="both"/>
        <w:rPr>
          <w:rFonts w:eastAsia="MS Mincho"/>
          <w:lang w:val="id-ID" w:eastAsia="ar-SA"/>
        </w:rPr>
      </w:pPr>
      <w:r w:rsidRPr="00DA472A">
        <w:rPr>
          <w:rFonts w:eastAsia="MS Mincho"/>
          <w:lang w:val="id-ID" w:eastAsia="ar-SA"/>
        </w:rPr>
        <w:t xml:space="preserve">A </w:t>
      </w:r>
      <w:r w:rsidRPr="00DA472A">
        <w:rPr>
          <w:rFonts w:eastAsia="MS Mincho"/>
          <w:lang w:eastAsia="ar-SA"/>
        </w:rPr>
        <w:t xml:space="preserve">conclusion </w:t>
      </w:r>
      <w:r w:rsidRPr="00DA472A">
        <w:rPr>
          <w:rFonts w:eastAsia="MS Mincho"/>
          <w:lang w:val="id-ID" w:eastAsia="ar-SA"/>
        </w:rPr>
        <w:t xml:space="preserve">contains </w:t>
      </w:r>
      <w:r w:rsidRPr="00DA472A">
        <w:rPr>
          <w:rFonts w:eastAsia="MS Mincho"/>
          <w:lang w:eastAsia="ar-SA"/>
        </w:rPr>
        <w:t>the main points of the</w:t>
      </w:r>
      <w:r w:rsidRPr="00DA472A">
        <w:rPr>
          <w:rFonts w:eastAsia="MS Mincho"/>
          <w:lang w:val="id-ID" w:eastAsia="ar-SA"/>
        </w:rPr>
        <w:t xml:space="preserve"> article.</w:t>
      </w:r>
      <w:r w:rsidRPr="00DA472A">
        <w:rPr>
          <w:rFonts w:eastAsia="MS Mincho"/>
          <w:lang w:eastAsia="ar-SA"/>
        </w:rPr>
        <w:t xml:space="preserve"> </w:t>
      </w:r>
      <w:r w:rsidRPr="00DA472A">
        <w:rPr>
          <w:rFonts w:eastAsia="MS Mincho"/>
          <w:lang w:val="id-ID" w:eastAsia="ar-SA"/>
        </w:rPr>
        <w:t xml:space="preserve">It should not </w:t>
      </w:r>
      <w:r w:rsidRPr="00DA472A">
        <w:rPr>
          <w:rFonts w:eastAsia="MS Mincho"/>
          <w:lang w:eastAsia="ar-SA"/>
        </w:rPr>
        <w:t>replicate the abstract</w:t>
      </w:r>
      <w:r w:rsidRPr="00DA472A">
        <w:rPr>
          <w:rFonts w:eastAsia="MS Mincho"/>
          <w:lang w:val="id-ID" w:eastAsia="ar-SA"/>
        </w:rPr>
        <w:t>,</w:t>
      </w:r>
      <w:r w:rsidRPr="00DA472A">
        <w:rPr>
          <w:rFonts w:eastAsia="MS Mincho"/>
          <w:lang w:eastAsia="ar-SA"/>
        </w:rPr>
        <w:t xml:space="preserve"> </w:t>
      </w:r>
      <w:r w:rsidRPr="00DA472A">
        <w:rPr>
          <w:rFonts w:eastAsia="MS Mincho"/>
          <w:lang w:val="id-ID" w:eastAsia="ar-SA"/>
        </w:rPr>
        <w:t xml:space="preserve">but </w:t>
      </w:r>
      <w:r w:rsidRPr="00DA472A">
        <w:rPr>
          <w:rFonts w:eastAsia="MS Mincho"/>
          <w:lang w:eastAsia="ar-SA"/>
        </w:rPr>
        <w:t xml:space="preserve">might elaborate the </w:t>
      </w:r>
      <w:r w:rsidRPr="00DA472A">
        <w:rPr>
          <w:rFonts w:eastAsia="MS Mincho"/>
          <w:lang w:val="id-ID" w:eastAsia="ar-SA"/>
        </w:rPr>
        <w:t xml:space="preserve">significant results, possible </w:t>
      </w:r>
      <w:r w:rsidRPr="00DA472A">
        <w:rPr>
          <w:rFonts w:eastAsia="MS Mincho"/>
          <w:lang w:eastAsia="ar-SA"/>
        </w:rPr>
        <w:t>applications and extension</w:t>
      </w:r>
      <w:r w:rsidRPr="00DA472A">
        <w:rPr>
          <w:rFonts w:eastAsia="MS Mincho"/>
          <w:lang w:val="id-ID" w:eastAsia="ar-SA"/>
        </w:rPr>
        <w:t>ns of the work.</w:t>
      </w:r>
    </w:p>
    <w:p w14:paraId="441CA371" w14:textId="77777777" w:rsidR="00666910" w:rsidRPr="00DA472A" w:rsidRDefault="00666910" w:rsidP="00666910">
      <w:pPr>
        <w:widowControl/>
        <w:suppressAutoHyphens/>
        <w:autoSpaceDE/>
        <w:autoSpaceDN/>
        <w:jc w:val="both"/>
        <w:rPr>
          <w:rFonts w:eastAsia="MS Mincho"/>
          <w:lang w:val="id-ID" w:eastAsia="ar-SA"/>
        </w:rPr>
      </w:pPr>
    </w:p>
    <w:p w14:paraId="19B7109A" w14:textId="77777777" w:rsidR="00666910" w:rsidRPr="00DA472A" w:rsidRDefault="00666910" w:rsidP="00666910">
      <w:pPr>
        <w:widowControl/>
        <w:suppressAutoHyphens/>
        <w:autoSpaceDE/>
        <w:autoSpaceDN/>
        <w:jc w:val="both"/>
        <w:rPr>
          <w:rFonts w:ascii="Arial" w:eastAsia="MS Mincho" w:hAnsi="Arial" w:cs="Arial"/>
          <w:b/>
          <w:bCs/>
          <w:caps/>
          <w:lang w:val="id-ID" w:eastAsia="ar-SA"/>
        </w:rPr>
      </w:pPr>
    </w:p>
    <w:p w14:paraId="1F04A2AA" w14:textId="77777777" w:rsidR="00666910" w:rsidRPr="00DA472A" w:rsidRDefault="00666910" w:rsidP="00666910">
      <w:pPr>
        <w:widowControl/>
        <w:suppressAutoHyphens/>
        <w:autoSpaceDE/>
        <w:autoSpaceDN/>
        <w:jc w:val="both"/>
        <w:rPr>
          <w:rFonts w:ascii="Arial" w:eastAsia="MS Mincho" w:hAnsi="Arial" w:cs="Arial"/>
          <w:b/>
          <w:bCs/>
          <w:caps/>
          <w:lang w:val="id-ID" w:eastAsia="ar-SA"/>
        </w:rPr>
      </w:pPr>
      <w:r w:rsidRPr="00DA472A">
        <w:rPr>
          <w:rFonts w:ascii="Arial" w:eastAsia="MS Mincho" w:hAnsi="Arial" w:cs="Arial"/>
          <w:b/>
          <w:bCs/>
          <w:caps/>
          <w:lang w:val="id-ID" w:eastAsia="ar-SA"/>
        </w:rPr>
        <w:t>ACKNOWLEDGMENT</w:t>
      </w:r>
    </w:p>
    <w:p w14:paraId="0FE10883" w14:textId="77777777" w:rsidR="00666910" w:rsidRPr="00DA472A" w:rsidRDefault="00666910" w:rsidP="00666910">
      <w:pPr>
        <w:spacing w:line="252" w:lineRule="auto"/>
        <w:ind w:firstLine="720"/>
        <w:jc w:val="both"/>
        <w:rPr>
          <w:color w:val="2B03BD"/>
          <w:sz w:val="20"/>
          <w:szCs w:val="20"/>
          <w:lang w:val="id-ID"/>
        </w:rPr>
      </w:pPr>
    </w:p>
    <w:p w14:paraId="47103845" w14:textId="77777777" w:rsidR="00666910" w:rsidRPr="00DA472A" w:rsidRDefault="00666910" w:rsidP="00666910">
      <w:pPr>
        <w:spacing w:line="252" w:lineRule="auto"/>
        <w:ind w:firstLine="720"/>
        <w:jc w:val="both"/>
        <w:rPr>
          <w:strike/>
        </w:rPr>
      </w:pPr>
      <w:r w:rsidRPr="00DA472A">
        <w:rPr>
          <w:lang w:val="id-ID"/>
        </w:rPr>
        <w:t xml:space="preserve">Acknowledgment </w:t>
      </w:r>
      <w:r w:rsidRPr="00DA472A">
        <w:t>is recommended to be given to persons or organizations helping the authors in many ways.</w:t>
      </w:r>
      <w:r w:rsidRPr="00DA472A">
        <w:rPr>
          <w:lang w:val="id-ID"/>
        </w:rPr>
        <w:t xml:space="preserve"> Sponsor and financial support acknowledgments may be placed in this section. </w:t>
      </w:r>
      <w:r w:rsidRPr="00DA472A">
        <w:t xml:space="preserve">Use the singular heading even if you have many acknowledgments. </w:t>
      </w:r>
    </w:p>
    <w:p w14:paraId="544B8F20" w14:textId="77777777" w:rsidR="00666910" w:rsidRPr="00DA472A" w:rsidRDefault="00666910" w:rsidP="00666910">
      <w:pPr>
        <w:widowControl/>
        <w:suppressAutoHyphens/>
        <w:autoSpaceDE/>
        <w:autoSpaceDN/>
        <w:jc w:val="both"/>
        <w:rPr>
          <w:rFonts w:ascii="Arial" w:eastAsia="MS Mincho" w:hAnsi="Arial" w:cs="Arial"/>
          <w:b/>
          <w:bCs/>
          <w:caps/>
          <w:lang w:val="id-ID" w:eastAsia="ar-SA"/>
        </w:rPr>
      </w:pPr>
    </w:p>
    <w:p w14:paraId="71BE9337" w14:textId="77777777" w:rsidR="00666910" w:rsidRPr="00DA472A" w:rsidRDefault="00666910" w:rsidP="00666910">
      <w:pPr>
        <w:widowControl/>
        <w:suppressAutoHyphens/>
        <w:autoSpaceDE/>
        <w:autoSpaceDN/>
        <w:jc w:val="both"/>
        <w:rPr>
          <w:rFonts w:ascii="Arial" w:eastAsia="MS Mincho" w:hAnsi="Arial" w:cs="Arial"/>
          <w:b/>
          <w:bCs/>
          <w:caps/>
          <w:lang w:val="id-ID" w:eastAsia="ar-SA"/>
        </w:rPr>
      </w:pPr>
    </w:p>
    <w:p w14:paraId="3722A7F5" w14:textId="77777777" w:rsidR="00666910" w:rsidRPr="00DA472A" w:rsidRDefault="00666910" w:rsidP="00666910">
      <w:pPr>
        <w:widowControl/>
        <w:suppressAutoHyphens/>
        <w:autoSpaceDE/>
        <w:autoSpaceDN/>
        <w:jc w:val="both"/>
        <w:rPr>
          <w:rFonts w:ascii="Arial" w:eastAsia="MS Mincho" w:hAnsi="Arial" w:cs="Arial"/>
          <w:b/>
          <w:bCs/>
          <w:caps/>
          <w:lang w:eastAsia="ar-SA"/>
        </w:rPr>
      </w:pPr>
      <w:r w:rsidRPr="00DA472A">
        <w:rPr>
          <w:rFonts w:ascii="Arial" w:eastAsia="MS Mincho" w:hAnsi="Arial" w:cs="Arial"/>
          <w:b/>
          <w:bCs/>
          <w:caps/>
          <w:lang w:eastAsia="ar-SA"/>
        </w:rPr>
        <w:t>references</w:t>
      </w:r>
    </w:p>
    <w:p w14:paraId="479228F6" w14:textId="77777777" w:rsidR="00666910" w:rsidRPr="00DA472A" w:rsidRDefault="00666910" w:rsidP="00666910">
      <w:pPr>
        <w:widowControl/>
        <w:suppressAutoHyphens/>
        <w:autoSpaceDE/>
        <w:autoSpaceDN/>
        <w:jc w:val="both"/>
        <w:rPr>
          <w:rFonts w:ascii="Arial" w:eastAsia="MS Mincho" w:hAnsi="Arial" w:cs="Arial"/>
          <w:b/>
          <w:bCs/>
          <w:caps/>
          <w:sz w:val="12"/>
          <w:szCs w:val="12"/>
          <w:lang w:eastAsia="ar-SA"/>
        </w:rPr>
      </w:pPr>
    </w:p>
    <w:p w14:paraId="4D3A3FBB"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lang w:eastAsia="ar-SA"/>
        </w:rPr>
        <w:t xml:space="preserve">S.D. </w:t>
      </w:r>
      <w:proofErr w:type="spellStart"/>
      <w:r w:rsidRPr="00DA472A">
        <w:rPr>
          <w:rFonts w:eastAsia="MS Mincho"/>
          <w:lang w:eastAsia="ar-SA"/>
        </w:rPr>
        <w:t>Glazek</w:t>
      </w:r>
      <w:proofErr w:type="spellEnd"/>
      <w:r w:rsidRPr="00DA472A">
        <w:rPr>
          <w:rFonts w:eastAsia="MS Mincho"/>
          <w:lang w:eastAsia="ar-SA"/>
        </w:rPr>
        <w:t xml:space="preserve"> and K.G. Wilson, Phys. Rev. D </w:t>
      </w:r>
      <w:r w:rsidRPr="00DA472A">
        <w:rPr>
          <w:rFonts w:eastAsia="MS Mincho"/>
          <w:b/>
          <w:bCs/>
          <w:lang w:eastAsia="ar-SA"/>
        </w:rPr>
        <w:t>57</w:t>
      </w:r>
      <w:r w:rsidRPr="00DA472A">
        <w:rPr>
          <w:rFonts w:eastAsia="MS Mincho"/>
          <w:lang w:eastAsia="ar-SA"/>
        </w:rPr>
        <w:t xml:space="preserve"> (1998)</w:t>
      </w:r>
      <w:r w:rsidRPr="00DA472A">
        <w:rPr>
          <w:rFonts w:eastAsia="MS Mincho"/>
          <w:lang w:val="id-ID" w:eastAsia="ar-SA"/>
        </w:rPr>
        <w:t xml:space="preserve"> </w:t>
      </w:r>
      <w:r w:rsidRPr="00DA472A">
        <w:rPr>
          <w:rFonts w:eastAsia="MS Mincho"/>
          <w:lang w:eastAsia="ar-SA"/>
        </w:rPr>
        <w:t>3558</w:t>
      </w:r>
      <w:r w:rsidRPr="00DA472A">
        <w:rPr>
          <w:rFonts w:eastAsia="MS Mincho"/>
          <w:lang w:val="id-ID" w:eastAsia="ar-SA"/>
        </w:rPr>
        <w:t>.</w:t>
      </w:r>
    </w:p>
    <w:p w14:paraId="4EABC505"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lang w:eastAsia="ar-SA"/>
        </w:rPr>
        <w:t xml:space="preserve"> P. Maass, W. Dieterich and F. Scheffler, AIP Conf. Proc. </w:t>
      </w:r>
      <w:r w:rsidRPr="00DA472A">
        <w:rPr>
          <w:rFonts w:eastAsia="MS Mincho"/>
          <w:b/>
          <w:lang w:eastAsia="ar-SA"/>
        </w:rPr>
        <w:t>832</w:t>
      </w:r>
      <w:r w:rsidRPr="00DA472A">
        <w:rPr>
          <w:rFonts w:eastAsia="MS Mincho"/>
          <w:lang w:eastAsia="ar-SA"/>
        </w:rPr>
        <w:t xml:space="preserve"> (2006) 492</w:t>
      </w:r>
      <w:r w:rsidRPr="00DA472A">
        <w:rPr>
          <w:rFonts w:eastAsia="MS Mincho"/>
          <w:lang w:val="id-ID" w:eastAsia="ar-SA"/>
        </w:rPr>
        <w:t>.</w:t>
      </w:r>
    </w:p>
    <w:p w14:paraId="2EB233B9"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lang w:eastAsia="ar-SA"/>
        </w:rPr>
        <w:t>K. Basar, T. Sakuma</w:t>
      </w:r>
      <w:r w:rsidRPr="00DA472A">
        <w:rPr>
          <w:rFonts w:eastAsia="MS Mincho"/>
          <w:lang w:val="id-ID" w:eastAsia="ar-SA"/>
        </w:rPr>
        <w:t xml:space="preserve"> and</w:t>
      </w:r>
      <w:r w:rsidRPr="00DA472A">
        <w:rPr>
          <w:rFonts w:eastAsia="MS Mincho"/>
          <w:lang w:eastAsia="ar-SA"/>
        </w:rPr>
        <w:t xml:space="preserve"> E. Kartini, </w:t>
      </w:r>
      <w:r w:rsidRPr="00DA472A">
        <w:rPr>
          <w:rFonts w:eastAsia="MS Mincho"/>
          <w:i/>
          <w:lang w:val="id-ID" w:eastAsia="ar-SA"/>
        </w:rPr>
        <w:t>Frequency and Temperature Dependent of Conductivity from Superionic Conducting Glass (AgI)</w:t>
      </w:r>
      <w:r w:rsidRPr="00DA472A">
        <w:rPr>
          <w:rFonts w:eastAsia="MS Mincho"/>
          <w:i/>
          <w:vertAlign w:val="subscript"/>
          <w:lang w:val="id-ID" w:eastAsia="ar-SA"/>
        </w:rPr>
        <w:t>x</w:t>
      </w:r>
      <w:r w:rsidRPr="00DA472A">
        <w:rPr>
          <w:rFonts w:eastAsia="MS Mincho"/>
          <w:i/>
          <w:lang w:val="id-ID" w:eastAsia="ar-SA"/>
        </w:rPr>
        <w:t>(AgPO</w:t>
      </w:r>
      <w:r w:rsidRPr="00DA472A">
        <w:rPr>
          <w:rFonts w:eastAsia="MS Mincho"/>
          <w:i/>
          <w:vertAlign w:val="subscript"/>
          <w:lang w:val="id-ID" w:eastAsia="ar-SA"/>
        </w:rPr>
        <w:t>3</w:t>
      </w:r>
      <w:r w:rsidRPr="00DA472A">
        <w:rPr>
          <w:rFonts w:eastAsia="MS Mincho"/>
          <w:i/>
          <w:lang w:val="id-ID" w:eastAsia="ar-SA"/>
        </w:rPr>
        <w:t>)</w:t>
      </w:r>
      <w:r w:rsidRPr="00DA472A">
        <w:rPr>
          <w:rFonts w:eastAsia="MS Mincho"/>
          <w:i/>
          <w:vertAlign w:val="subscript"/>
          <w:lang w:val="id-ID" w:eastAsia="ar-SA"/>
        </w:rPr>
        <w:t>1-</w:t>
      </w:r>
      <w:r w:rsidRPr="00DA472A">
        <w:rPr>
          <w:rFonts w:eastAsia="MS Mincho"/>
          <w:vertAlign w:val="subscript"/>
          <w:lang w:val="id-ID" w:eastAsia="ar-SA"/>
        </w:rPr>
        <w:t>x</w:t>
      </w:r>
      <w:r w:rsidRPr="00DA472A">
        <w:rPr>
          <w:rFonts w:eastAsia="MS Mincho"/>
          <w:lang w:val="id-ID" w:eastAsia="ar-SA"/>
        </w:rPr>
        <w:t xml:space="preserve">, </w:t>
      </w:r>
      <w:r w:rsidRPr="00DA472A">
        <w:rPr>
          <w:rFonts w:eastAsia="MS Mincho"/>
          <w:lang w:eastAsia="ar-SA"/>
        </w:rPr>
        <w:t>Proceedings of the International Conference on Mathematics and Natural Science (2006) 881.</w:t>
      </w:r>
    </w:p>
    <w:p w14:paraId="0577110F"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lang w:eastAsia="ar-SA"/>
        </w:rPr>
        <w:t>W.S.  Lyon, Guide to Activation Analysis, 2</w:t>
      </w:r>
      <w:proofErr w:type="gramStart"/>
      <w:r w:rsidRPr="00DA472A">
        <w:rPr>
          <w:rFonts w:eastAsia="MS Mincho"/>
          <w:vertAlign w:val="superscript"/>
          <w:lang w:eastAsia="ar-SA"/>
        </w:rPr>
        <w:t xml:space="preserve">nd  </w:t>
      </w:r>
      <w:r w:rsidRPr="00DA472A">
        <w:rPr>
          <w:rFonts w:eastAsia="MS Mincho"/>
          <w:lang w:eastAsia="ar-SA"/>
        </w:rPr>
        <w:t>ed.</w:t>
      </w:r>
      <w:proofErr w:type="gramEnd"/>
      <w:r w:rsidRPr="00DA472A">
        <w:rPr>
          <w:rFonts w:eastAsia="MS Mincho"/>
          <w:lang w:eastAsia="ar-SA"/>
        </w:rPr>
        <w:t>, Van Nostrand Co. Inc., New York (1960) 33.</w:t>
      </w:r>
    </w:p>
    <w:p w14:paraId="43D61F8D"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lang w:eastAsia="ar-SA"/>
        </w:rPr>
        <w:t xml:space="preserve">M.F. Collins and E. Kartini, </w:t>
      </w:r>
      <w:r w:rsidRPr="00DA472A">
        <w:rPr>
          <w:rFonts w:eastAsia="MS Mincho"/>
          <w:i/>
          <w:iCs/>
          <w:lang w:eastAsia="ar-SA"/>
        </w:rPr>
        <w:t>Superionic Conduction in Silver Oxysalt-Silver Salt Glasses</w:t>
      </w:r>
      <w:r w:rsidRPr="00DA472A">
        <w:rPr>
          <w:rFonts w:eastAsia="MS Mincho"/>
          <w:lang w:eastAsia="ar-SA"/>
        </w:rPr>
        <w:t>,</w:t>
      </w:r>
      <w:r w:rsidRPr="00DA472A">
        <w:rPr>
          <w:rFonts w:eastAsia="MS Mincho"/>
          <w:lang w:val="id-ID" w:eastAsia="ar-SA"/>
        </w:rPr>
        <w:t xml:space="preserve"> </w:t>
      </w:r>
      <w:r w:rsidRPr="00DA472A">
        <w:rPr>
          <w:rFonts w:eastAsia="MS Mincho"/>
          <w:lang w:eastAsia="ar-SA"/>
        </w:rPr>
        <w:t xml:space="preserve">Recent Research Development of </w:t>
      </w:r>
      <w:proofErr w:type="gramStart"/>
      <w:r w:rsidRPr="00DA472A">
        <w:rPr>
          <w:rFonts w:eastAsia="MS Mincho"/>
          <w:lang w:eastAsia="ar-SA"/>
        </w:rPr>
        <w:t>Solid State</w:t>
      </w:r>
      <w:proofErr w:type="gramEnd"/>
      <w:r w:rsidRPr="00DA472A">
        <w:rPr>
          <w:rFonts w:eastAsia="MS Mincho"/>
          <w:lang w:eastAsia="ar-SA"/>
        </w:rPr>
        <w:t xml:space="preserve"> Ionics Vol. I, S.G. </w:t>
      </w:r>
      <w:proofErr w:type="spellStart"/>
      <w:r w:rsidRPr="00DA472A">
        <w:rPr>
          <w:rFonts w:eastAsia="MS Mincho"/>
          <w:lang w:eastAsia="ar-SA"/>
        </w:rPr>
        <w:t>Pandalay</w:t>
      </w:r>
      <w:proofErr w:type="spellEnd"/>
      <w:r w:rsidRPr="00DA472A">
        <w:rPr>
          <w:rFonts w:eastAsia="MS Mincho"/>
          <w:lang w:eastAsia="ar-SA"/>
        </w:rPr>
        <w:t xml:space="preserve"> (Ed.),</w:t>
      </w:r>
      <w:r w:rsidRPr="00DA472A">
        <w:rPr>
          <w:rFonts w:eastAsia="MS Mincho"/>
          <w:lang w:val="id-ID" w:eastAsia="ar-SA"/>
        </w:rPr>
        <w:t xml:space="preserve"> </w:t>
      </w:r>
      <w:r w:rsidRPr="00DA472A">
        <w:rPr>
          <w:rFonts w:eastAsia="MS Mincho"/>
          <w:lang w:eastAsia="ar-SA"/>
        </w:rPr>
        <w:t xml:space="preserve">Transworld Research Network, India (2003) 167. </w:t>
      </w:r>
    </w:p>
    <w:p w14:paraId="0885396B"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color w:val="000000"/>
          <w:lang w:eastAsia="ar-SA"/>
        </w:rPr>
        <w:t>D.L. Davids, Recovery Effects in Binary Aluminum Alloys, Ph.D. Thesis, Harvard</w:t>
      </w:r>
      <w:r w:rsidRPr="00DA472A">
        <w:rPr>
          <w:rFonts w:eastAsia="MS Mincho"/>
          <w:color w:val="000000"/>
          <w:lang w:val="id-ID" w:eastAsia="ar-SA"/>
        </w:rPr>
        <w:t xml:space="preserve"> </w:t>
      </w:r>
      <w:r w:rsidRPr="00DA472A">
        <w:rPr>
          <w:rFonts w:eastAsia="MS Mincho"/>
          <w:color w:val="000000"/>
          <w:lang w:eastAsia="ar-SA"/>
        </w:rPr>
        <w:t>University (1998).</w:t>
      </w:r>
    </w:p>
    <w:p w14:paraId="79F88580" w14:textId="77777777" w:rsidR="00666910" w:rsidRPr="00DA472A" w:rsidRDefault="00666910" w:rsidP="00666910">
      <w:pPr>
        <w:widowControl/>
        <w:numPr>
          <w:ilvl w:val="0"/>
          <w:numId w:val="1"/>
        </w:numPr>
        <w:tabs>
          <w:tab w:val="left" w:pos="360"/>
          <w:tab w:val="left" w:pos="480"/>
        </w:tabs>
        <w:suppressAutoHyphens/>
        <w:autoSpaceDE/>
        <w:autoSpaceDN/>
        <w:spacing w:before="80" w:after="200" w:line="276" w:lineRule="auto"/>
        <w:jc w:val="both"/>
        <w:rPr>
          <w:rFonts w:eastAsia="MS Mincho"/>
          <w:lang w:eastAsia="ar-SA"/>
        </w:rPr>
      </w:pPr>
      <w:r w:rsidRPr="00DA472A">
        <w:rPr>
          <w:rFonts w:eastAsia="MS Mincho"/>
          <w:color w:val="000000"/>
          <w:lang w:eastAsia="ar-SA"/>
        </w:rPr>
        <w:t xml:space="preserve">M.B. Hegner and K.L. Wendt, </w:t>
      </w:r>
      <w:r w:rsidRPr="00DA472A">
        <w:rPr>
          <w:rFonts w:eastAsia="MS Mincho"/>
          <w:i/>
          <w:iCs/>
          <w:color w:val="000000"/>
          <w:lang w:eastAsia="ar-SA"/>
        </w:rPr>
        <w:t>Method of Sorting Seeds</w:t>
      </w:r>
      <w:r w:rsidRPr="00DA472A">
        <w:rPr>
          <w:rFonts w:eastAsia="MS Mincho"/>
          <w:color w:val="000000"/>
          <w:lang w:eastAsia="ar-SA"/>
        </w:rPr>
        <w:t>, UK Patent 1470133 (1977).</w:t>
      </w:r>
    </w:p>
    <w:p w14:paraId="4E267237" w14:textId="77777777" w:rsidR="00666910" w:rsidRPr="00DA472A" w:rsidRDefault="00666910" w:rsidP="00666910">
      <w:pPr>
        <w:widowControl/>
        <w:suppressAutoHyphens/>
        <w:autoSpaceDE/>
        <w:autoSpaceDN/>
        <w:ind w:firstLine="567"/>
        <w:jc w:val="both"/>
        <w:rPr>
          <w:rFonts w:eastAsia="MS Mincho"/>
          <w:lang w:eastAsia="ar-SA"/>
        </w:rPr>
      </w:pPr>
    </w:p>
    <w:p w14:paraId="75D8DE6E" w14:textId="77777777" w:rsidR="00666910" w:rsidRPr="00DA472A" w:rsidRDefault="00666910" w:rsidP="00666910">
      <w:pPr>
        <w:widowControl/>
        <w:suppressAutoHyphens/>
        <w:autoSpaceDE/>
        <w:autoSpaceDN/>
        <w:ind w:firstLine="567"/>
        <w:jc w:val="both"/>
        <w:rPr>
          <w:rFonts w:eastAsia="MS Mincho"/>
          <w:lang w:eastAsia="ar-SA"/>
        </w:rPr>
      </w:pPr>
    </w:p>
    <w:p w14:paraId="1BDA2ADC" w14:textId="77777777" w:rsidR="00666910" w:rsidRPr="00DA472A" w:rsidRDefault="00666910" w:rsidP="00666910">
      <w:pPr>
        <w:widowControl/>
        <w:suppressAutoHyphens/>
        <w:autoSpaceDE/>
        <w:autoSpaceDN/>
        <w:ind w:firstLine="567"/>
        <w:jc w:val="both"/>
        <w:rPr>
          <w:rFonts w:eastAsia="MS Mincho"/>
          <w:lang w:eastAsia="ar-SA"/>
        </w:rPr>
      </w:pPr>
    </w:p>
    <w:p w14:paraId="1BAAE801" w14:textId="77777777" w:rsidR="00666910" w:rsidRPr="00DA472A" w:rsidRDefault="00666910" w:rsidP="00666910">
      <w:pPr>
        <w:widowControl/>
        <w:suppressAutoHyphens/>
        <w:autoSpaceDE/>
        <w:autoSpaceDN/>
        <w:ind w:firstLine="567"/>
        <w:jc w:val="both"/>
        <w:rPr>
          <w:rFonts w:eastAsia="MS Mincho"/>
          <w:lang w:eastAsia="ar-SA"/>
        </w:rPr>
      </w:pPr>
    </w:p>
    <w:p w14:paraId="06933D0B" w14:textId="77777777" w:rsidR="00666910" w:rsidRPr="00DA472A" w:rsidRDefault="00666910" w:rsidP="00666910">
      <w:pPr>
        <w:widowControl/>
        <w:suppressAutoHyphens/>
        <w:autoSpaceDE/>
        <w:autoSpaceDN/>
        <w:ind w:firstLine="567"/>
        <w:jc w:val="both"/>
        <w:rPr>
          <w:rFonts w:eastAsia="MS Mincho"/>
          <w:lang w:eastAsia="ar-SA"/>
        </w:rPr>
      </w:pPr>
    </w:p>
    <w:p w14:paraId="599977D5" w14:textId="77777777" w:rsidR="00666910" w:rsidRPr="00DA472A" w:rsidRDefault="00666910" w:rsidP="00666910">
      <w:pPr>
        <w:widowControl/>
        <w:suppressAutoHyphens/>
        <w:autoSpaceDE/>
        <w:autoSpaceDN/>
        <w:ind w:firstLine="567"/>
        <w:jc w:val="both"/>
        <w:rPr>
          <w:rFonts w:eastAsia="MS Mincho"/>
          <w:lang w:eastAsia="ar-SA"/>
        </w:rPr>
      </w:pPr>
    </w:p>
    <w:p w14:paraId="69819BF7" w14:textId="6AEAC310" w:rsidR="00666910" w:rsidRDefault="00666910" w:rsidP="00666910">
      <w:pPr>
        <w:widowControl/>
        <w:tabs>
          <w:tab w:val="left" w:pos="567"/>
        </w:tabs>
        <w:suppressAutoHyphens/>
        <w:autoSpaceDE/>
        <w:autoSpaceDN/>
        <w:jc w:val="both"/>
        <w:rPr>
          <w:rFonts w:eastAsia="SimSun"/>
          <w:b/>
          <w:color w:val="FF0000"/>
          <w:sz w:val="24"/>
          <w:szCs w:val="24"/>
          <w:lang w:val="en-GB" w:eastAsia="zh-CN"/>
        </w:rPr>
        <w:sectPr w:rsidR="00666910" w:rsidSect="00666910">
          <w:type w:val="continuous"/>
          <w:pgSz w:w="11906" w:h="16838"/>
          <w:pgMar w:top="1440" w:right="1440" w:bottom="1440" w:left="1440" w:header="708" w:footer="708" w:gutter="0"/>
          <w:cols w:num="2" w:space="708"/>
          <w:docGrid w:linePitch="360"/>
        </w:sectPr>
      </w:pPr>
      <w:r w:rsidRPr="00DA472A">
        <w:rPr>
          <w:rFonts w:eastAsia="SimSun"/>
          <w:b/>
          <w:color w:val="FF0000"/>
          <w:sz w:val="24"/>
          <w:szCs w:val="24"/>
          <w:lang w:val="en-GB" w:eastAsia="zh-CN"/>
        </w:rPr>
        <w:t xml:space="preserve">Please be sure that the manuscript is up to date.   </w:t>
      </w:r>
      <w:r w:rsidRPr="00DA472A">
        <w:rPr>
          <w:rFonts w:eastAsia="SimSun"/>
          <w:b/>
          <w:color w:val="FF0000"/>
          <w:sz w:val="24"/>
          <w:szCs w:val="24"/>
          <w:lang w:val="id-ID" w:eastAsia="zh-CN"/>
        </w:rPr>
        <w:t xml:space="preserve">Reference minimal its 12 reference. </w:t>
      </w:r>
      <w:r w:rsidRPr="00DA472A">
        <w:rPr>
          <w:rFonts w:eastAsia="SimSun"/>
          <w:b/>
          <w:color w:val="FF0000"/>
          <w:sz w:val="24"/>
          <w:szCs w:val="24"/>
          <w:lang w:val="en-GB" w:eastAsia="zh-CN"/>
        </w:rPr>
        <w:t>It is expected that</w:t>
      </w:r>
      <w:r w:rsidRPr="00666910">
        <w:rPr>
          <w:b/>
          <w:bCs/>
          <w:color w:val="FF0000"/>
          <w:sz w:val="23"/>
          <w:szCs w:val="23"/>
        </w:rPr>
        <w:t xml:space="preserve"> </w:t>
      </w:r>
      <w:r>
        <w:rPr>
          <w:b/>
          <w:bCs/>
          <w:color w:val="FF0000"/>
          <w:sz w:val="23"/>
          <w:szCs w:val="23"/>
        </w:rPr>
        <w:t>20 to 30% of references are to recent papers.</w:t>
      </w:r>
    </w:p>
    <w:p w14:paraId="6D26C9B4" w14:textId="42CA6496" w:rsidR="004F3D0C" w:rsidRDefault="00666910" w:rsidP="00666910">
      <w:pPr>
        <w:widowControl/>
        <w:tabs>
          <w:tab w:val="left" w:pos="567"/>
        </w:tabs>
        <w:suppressAutoHyphens/>
        <w:autoSpaceDE/>
        <w:autoSpaceDN/>
        <w:jc w:val="both"/>
        <w:rPr>
          <w:rFonts w:eastAsia="SimSun"/>
          <w:b/>
          <w:color w:val="FF0000"/>
          <w:sz w:val="24"/>
          <w:szCs w:val="24"/>
          <w:lang w:val="en-GB" w:eastAsia="zh-CN"/>
        </w:rPr>
      </w:pPr>
      <w:r w:rsidRPr="00DA472A">
        <w:rPr>
          <w:rFonts w:eastAsia="SimSun"/>
          <w:b/>
          <w:color w:val="FF0000"/>
          <w:sz w:val="24"/>
          <w:szCs w:val="24"/>
          <w:lang w:val="en-GB" w:eastAsia="zh-CN"/>
        </w:rPr>
        <w:t xml:space="preserve"> </w:t>
      </w:r>
    </w:p>
    <w:p w14:paraId="310E0648" w14:textId="77777777" w:rsidR="00666910" w:rsidRDefault="00666910" w:rsidP="00666910">
      <w:pPr>
        <w:widowControl/>
        <w:autoSpaceDE/>
        <w:autoSpaceDN/>
        <w:adjustRightInd w:val="0"/>
        <w:snapToGrid w:val="0"/>
        <w:jc w:val="both"/>
        <w:rPr>
          <w:rFonts w:eastAsia="SimSun"/>
          <w:b/>
          <w:color w:val="FF0000"/>
          <w:sz w:val="24"/>
          <w:szCs w:val="24"/>
          <w:lang w:val="en-GB" w:eastAsia="zh-CN"/>
        </w:rPr>
      </w:pPr>
    </w:p>
    <w:p w14:paraId="4C6C20D1" w14:textId="77777777" w:rsidR="00666910" w:rsidRDefault="00666910" w:rsidP="00666910">
      <w:pPr>
        <w:widowControl/>
        <w:autoSpaceDE/>
        <w:autoSpaceDN/>
        <w:adjustRightInd w:val="0"/>
        <w:snapToGrid w:val="0"/>
        <w:jc w:val="both"/>
        <w:rPr>
          <w:rFonts w:eastAsia="SimSun"/>
          <w:b/>
          <w:color w:val="FF0000"/>
          <w:sz w:val="24"/>
          <w:szCs w:val="24"/>
          <w:lang w:val="en-GB" w:eastAsia="zh-CN"/>
        </w:rPr>
      </w:pPr>
    </w:p>
    <w:p w14:paraId="4044C28A" w14:textId="77777777" w:rsidR="00666910" w:rsidRDefault="00666910" w:rsidP="00666910">
      <w:pPr>
        <w:widowControl/>
        <w:autoSpaceDE/>
        <w:autoSpaceDN/>
        <w:adjustRightInd w:val="0"/>
        <w:snapToGrid w:val="0"/>
        <w:jc w:val="both"/>
        <w:rPr>
          <w:rFonts w:eastAsia="SimSun"/>
          <w:b/>
          <w:color w:val="FF0000"/>
          <w:sz w:val="24"/>
          <w:szCs w:val="24"/>
          <w:lang w:val="en-GB" w:eastAsia="zh-CN"/>
        </w:rPr>
      </w:pPr>
    </w:p>
    <w:p w14:paraId="65281B94" w14:textId="77777777" w:rsidR="00666910" w:rsidRDefault="00666910" w:rsidP="00666910">
      <w:pPr>
        <w:widowControl/>
        <w:autoSpaceDE/>
        <w:autoSpaceDN/>
        <w:adjustRightInd w:val="0"/>
        <w:snapToGrid w:val="0"/>
        <w:jc w:val="both"/>
        <w:rPr>
          <w:rFonts w:eastAsia="SimSun"/>
          <w:b/>
          <w:color w:val="FF0000"/>
          <w:sz w:val="24"/>
          <w:szCs w:val="24"/>
          <w:lang w:val="en-GB" w:eastAsia="zh-CN"/>
        </w:rPr>
      </w:pPr>
    </w:p>
    <w:sectPr w:rsidR="00666910" w:rsidSect="006669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2607" w14:textId="77777777" w:rsidR="0053792D" w:rsidRDefault="0053792D" w:rsidP="004F3D0C">
      <w:r>
        <w:separator/>
      </w:r>
    </w:p>
  </w:endnote>
  <w:endnote w:type="continuationSeparator" w:id="0">
    <w:p w14:paraId="3B9BBFEA" w14:textId="77777777" w:rsidR="0053792D" w:rsidRDefault="0053792D" w:rsidP="004F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1EF1" w14:textId="77777777" w:rsidR="004F3D0C" w:rsidRPr="004468E3" w:rsidRDefault="004F3D0C" w:rsidP="005C765F">
    <w:pPr>
      <w:pStyle w:val="Footer"/>
    </w:pPr>
    <w:r>
      <w:rPr>
        <w:noProof/>
      </w:rPr>
      <mc:AlternateContent>
        <mc:Choice Requires="wps">
          <w:drawing>
            <wp:anchor distT="0" distB="0" distL="114300" distR="114300" simplePos="0" relativeHeight="251660288" behindDoc="0" locked="0" layoutInCell="1" allowOverlap="1" wp14:anchorId="7E5CC2AF" wp14:editId="47A5AB16">
              <wp:simplePos x="0" y="0"/>
              <wp:positionH relativeFrom="column">
                <wp:posOffset>-2540</wp:posOffset>
              </wp:positionH>
              <wp:positionV relativeFrom="paragraph">
                <wp:posOffset>-11430</wp:posOffset>
              </wp:positionV>
              <wp:extent cx="5781675" cy="635"/>
              <wp:effectExtent l="8255" t="5080" r="10795" b="1333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68B75" id="_x0000_t32" coordsize="21600,21600" o:spt="32" o:oned="t" path="m,l21600,21600e" filled="f">
              <v:path arrowok="t" fillok="f" o:connecttype="none"/>
              <o:lock v:ext="edit" shapetype="t"/>
            </v:shapetype>
            <v:shape id="AutoShape 10" o:spid="_x0000_s1026" type="#_x0000_t32" style="position:absolute;margin-left:-.2pt;margin-top:-.9pt;width:45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"/>
          </w:pict>
        </mc:Fallback>
      </mc:AlternateContent>
    </w:r>
    <w:r w:rsidRPr="004468E3">
      <w:fldChar w:fldCharType="begin"/>
    </w:r>
    <w:r w:rsidRPr="004468E3">
      <w:instrText xml:space="preserve"> PAGE   \* MERGEFORMAT </w:instrText>
    </w:r>
    <w:r w:rsidRPr="004468E3">
      <w:fldChar w:fldCharType="separate"/>
    </w:r>
    <w:r>
      <w:t>3</w:t>
    </w:r>
    <w:r w:rsidRPr="004468E3">
      <w:fldChar w:fldCharType="end"/>
    </w:r>
  </w:p>
  <w:p w14:paraId="216EBFEF" w14:textId="77777777" w:rsidR="004F3D0C" w:rsidRDefault="004F3D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B135" w14:textId="77777777" w:rsidR="004F3D0C" w:rsidRDefault="004F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0F20" w14:textId="77777777" w:rsidR="0053792D" w:rsidRDefault="0053792D" w:rsidP="004F3D0C">
      <w:r>
        <w:separator/>
      </w:r>
    </w:p>
  </w:footnote>
  <w:footnote w:type="continuationSeparator" w:id="0">
    <w:p w14:paraId="352028E1" w14:textId="77777777" w:rsidR="0053792D" w:rsidRDefault="0053792D" w:rsidP="004F3D0C">
      <w:r>
        <w:continuationSeparator/>
      </w:r>
    </w:p>
  </w:footnote>
  <w:footnote w:id="1">
    <w:p w14:paraId="1879D056" w14:textId="77777777" w:rsidR="00666910" w:rsidRPr="00F83BC4" w:rsidRDefault="00666910" w:rsidP="00666910">
      <w:pPr>
        <w:pStyle w:val="NoSpacing"/>
        <w:rPr>
          <w:sz w:val="16"/>
          <w:szCs w:val="16"/>
        </w:rPr>
      </w:pPr>
      <w:r w:rsidRPr="002255E0">
        <w:rPr>
          <w:rStyle w:val="FootnoteReference"/>
        </w:rPr>
        <w:sym w:font="Symbol" w:char="F02A"/>
      </w:r>
      <w:r>
        <w:t xml:space="preserve"> </w:t>
      </w:r>
      <w:r w:rsidRPr="00F83BC4">
        <w:rPr>
          <w:sz w:val="16"/>
          <w:szCs w:val="16"/>
        </w:rPr>
        <w:t>Corresponding author.</w:t>
      </w:r>
    </w:p>
    <w:p w14:paraId="143A249F" w14:textId="77777777" w:rsidR="00666910" w:rsidRPr="00F33217" w:rsidRDefault="00666910" w:rsidP="00666910">
      <w:pPr>
        <w:pStyle w:val="NoSpacing"/>
      </w:pPr>
      <w:r w:rsidRPr="00F83BC4">
        <w:rPr>
          <w:sz w:val="16"/>
          <w:szCs w:val="16"/>
        </w:rPr>
        <w:t xml:space="preserve">   </w:t>
      </w:r>
      <w:r w:rsidRPr="00F83BC4">
        <w:rPr>
          <w:color w:val="000000"/>
          <w:sz w:val="16"/>
          <w:szCs w:val="16"/>
        </w:rPr>
        <w:t>E-mail address:</w:t>
      </w:r>
      <w:r w:rsidRPr="00F83BC4">
        <w:rPr>
          <w:color w:val="000000"/>
          <w:sz w:val="16"/>
          <w:szCs w:val="16"/>
          <w:lang w:val="sv-SE"/>
        </w:rPr>
        <w:t xml:space="preserve"> </w:t>
      </w:r>
      <w:r w:rsidRPr="00F83BC4">
        <w:rPr>
          <w:bCs/>
          <w:iCs/>
          <w:color w:val="2B03BD"/>
          <w:sz w:val="16"/>
          <w:szCs w:val="16"/>
        </w:rPr>
        <w:t>type your email address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A5E6" w14:textId="77777777" w:rsidR="004F3D0C" w:rsidRDefault="004F3D0C" w:rsidP="00CA3038">
    <w:pPr>
      <w:tabs>
        <w:tab w:val="center" w:pos="4680"/>
        <w:tab w:val="right" w:pos="9360"/>
      </w:tabs>
      <w:rPr>
        <w:sz w:val="16"/>
        <w:szCs w:val="16"/>
      </w:rPr>
    </w:pPr>
    <w:r w:rsidRPr="005C765F">
      <w:rPr>
        <w:sz w:val="16"/>
        <w:szCs w:val="16"/>
      </w:rPr>
      <w:t xml:space="preserve">International Journal of Community Services </w:t>
    </w:r>
  </w:p>
  <w:p w14:paraId="39004970" w14:textId="77777777" w:rsidR="004F3D0C" w:rsidRPr="004468E3" w:rsidRDefault="004F3D0C" w:rsidP="00CA3038">
    <w:pPr>
      <w:tabs>
        <w:tab w:val="center" w:pos="4680"/>
        <w:tab w:val="right" w:pos="9360"/>
      </w:tabs>
      <w:rPr>
        <w:sz w:val="16"/>
        <w:szCs w:val="16"/>
      </w:rPr>
    </w:pPr>
    <w:r w:rsidRPr="004468E3">
      <w:rPr>
        <w:sz w:val="16"/>
        <w:szCs w:val="16"/>
      </w:rPr>
      <w:t xml:space="preserve">Volume </w:t>
    </w:r>
    <w:r>
      <w:rPr>
        <w:sz w:val="16"/>
        <w:szCs w:val="16"/>
      </w:rPr>
      <w:t>1</w:t>
    </w:r>
    <w:r w:rsidRPr="004468E3">
      <w:rPr>
        <w:sz w:val="16"/>
        <w:szCs w:val="16"/>
      </w:rPr>
      <w:t xml:space="preserve"> No. </w:t>
    </w:r>
    <w:r>
      <w:rPr>
        <w:sz w:val="16"/>
        <w:szCs w:val="16"/>
      </w:rPr>
      <w:t>1 Agustus 2023</w:t>
    </w:r>
    <w:r w:rsidRPr="004468E3">
      <w:rPr>
        <w:sz w:val="16"/>
        <w:szCs w:val="16"/>
      </w:rPr>
      <w:tab/>
    </w:r>
    <w:r w:rsidRPr="004468E3">
      <w:rPr>
        <w:sz w:val="16"/>
        <w:szCs w:val="16"/>
      </w:rPr>
      <w:tab/>
      <w:t xml:space="preserve"> </w:t>
    </w:r>
  </w:p>
  <w:p w14:paraId="5B0E2235" w14:textId="77777777" w:rsidR="004F3D0C" w:rsidRPr="004468E3" w:rsidRDefault="004F3D0C" w:rsidP="00251A45">
    <w:pPr>
      <w:tabs>
        <w:tab w:val="center" w:pos="4680"/>
        <w:tab w:val="right" w:pos="9639"/>
      </w:tabs>
      <w:rPr>
        <w:sz w:val="16"/>
        <w:szCs w:val="16"/>
      </w:rPr>
    </w:pPr>
    <w:proofErr w:type="gramStart"/>
    <w:r w:rsidRPr="004468E3">
      <w:rPr>
        <w:sz w:val="16"/>
        <w:szCs w:val="16"/>
      </w:rPr>
      <w:t>Website :</w:t>
    </w:r>
    <w:proofErr w:type="gramEnd"/>
    <w:r w:rsidRPr="004468E3">
      <w:rPr>
        <w:sz w:val="16"/>
        <w:szCs w:val="16"/>
      </w:rPr>
      <w:t xml:space="preserve"> </w:t>
    </w:r>
    <w:r w:rsidRPr="00E72C4E">
      <w:rPr>
        <w:sz w:val="16"/>
        <w:szCs w:val="16"/>
      </w:rPr>
      <w:t>https://jurnal.umj.ac.id/index.php/</w:t>
    </w:r>
    <w:r>
      <w:rPr>
        <w:sz w:val="16"/>
        <w:szCs w:val="16"/>
      </w:rPr>
      <w:t>IJOCS</w:t>
    </w:r>
    <w:r w:rsidRPr="004468E3">
      <w:rPr>
        <w:sz w:val="16"/>
        <w:szCs w:val="16"/>
      </w:rPr>
      <w:tab/>
    </w:r>
    <w:r w:rsidRPr="004468E3">
      <w:rPr>
        <w:sz w:val="16"/>
        <w:szCs w:val="16"/>
      </w:rPr>
      <w:tab/>
      <w:t xml:space="preserve">          e-ISSN : </w:t>
    </w:r>
    <w:r>
      <w:rPr>
        <w:color w:val="FF0000"/>
        <w:sz w:val="16"/>
        <w:szCs w:val="16"/>
      </w:rPr>
      <w:t>XXXX - XXXX</w:t>
    </w:r>
    <w:r w:rsidRPr="004468E3">
      <w:rPr>
        <w:sz w:val="16"/>
        <w:szCs w:val="16"/>
      </w:rPr>
      <w:t xml:space="preserve"> </w:t>
    </w:r>
  </w:p>
  <w:p w14:paraId="484320E6" w14:textId="77777777" w:rsidR="004F3D0C" w:rsidRPr="004468E3" w:rsidRDefault="004F3D0C" w:rsidP="00CA3038">
    <w:pPr>
      <w:tabs>
        <w:tab w:val="center" w:pos="4680"/>
        <w:tab w:val="right" w:pos="9360"/>
      </w:tabs>
      <w:rPr>
        <w:sz w:val="16"/>
        <w:szCs w:val="16"/>
      </w:rPr>
    </w:pPr>
    <w:r>
      <w:rPr>
        <w:noProof/>
        <w:sz w:val="16"/>
        <w:szCs w:val="16"/>
      </w:rPr>
      <mc:AlternateContent>
        <mc:Choice Requires="wps">
          <w:drawing>
            <wp:anchor distT="0" distB="0" distL="114300" distR="114300" simplePos="0" relativeHeight="251659264" behindDoc="0" locked="0" layoutInCell="1" allowOverlap="1" wp14:anchorId="7FE42EDC" wp14:editId="6FE6A535">
              <wp:simplePos x="0" y="0"/>
              <wp:positionH relativeFrom="column">
                <wp:posOffset>6350</wp:posOffset>
              </wp:positionH>
              <wp:positionV relativeFrom="paragraph">
                <wp:posOffset>53340</wp:posOffset>
              </wp:positionV>
              <wp:extent cx="6134100" cy="0"/>
              <wp:effectExtent l="7620" t="5715" r="11430" b="1333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4FB64" id="_x0000_t32" coordsize="21600,21600" o:spt="32" o:oned="t" path="m,l21600,21600e" filled="f">
              <v:path arrowok="t" fillok="f" o:connecttype="none"/>
              <o:lock v:ext="edit" shapetype="t"/>
            </v:shapetype>
            <v:shape id="AutoShape 7" o:spid="_x0000_s1026" type="#_x0000_t32" style="position:absolute;margin-left:.5pt;margin-top:4.2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" strokeweight=".5pt"/>
          </w:pict>
        </mc:Fallback>
      </mc:AlternateContent>
    </w:r>
  </w:p>
  <w:p w14:paraId="5251E2A2" w14:textId="77777777" w:rsidR="004F3D0C" w:rsidRDefault="004F3D0C">
    <w:pPr>
      <w:pStyle w:val="Header"/>
    </w:pPr>
  </w:p>
  <w:p w14:paraId="1A861352" w14:textId="77777777" w:rsidR="004F3D0C" w:rsidRDefault="004F3D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29B7" w14:textId="77777777" w:rsidR="004F3D0C" w:rsidRDefault="004F3D0C" w:rsidP="000B2E9E">
    <w:pPr>
      <w:jc w:val="center"/>
      <w:rPr>
        <w:rFonts w:ascii="Tahoma" w:hAnsi="Tahoma" w:cs="Tahoma"/>
        <w:b/>
        <w:sz w:val="18"/>
        <w:szCs w:val="18"/>
      </w:rPr>
    </w:pPr>
  </w:p>
  <w:p w14:paraId="1EE322A1" w14:textId="77777777" w:rsidR="004F3D0C" w:rsidRPr="008512F9" w:rsidRDefault="004F3D0C">
    <w:pPr>
      <w:pStyle w:val="Header"/>
    </w:pPr>
  </w:p>
  <w:p w14:paraId="318FD7F5" w14:textId="77777777" w:rsidR="004F3D0C" w:rsidRDefault="004F3D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13D8" w14:textId="77777777" w:rsidR="004F3D0C" w:rsidRDefault="004F3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61FF2"/>
    <w:multiLevelType w:val="hybridMultilevel"/>
    <w:tmpl w:val="7BCA81A8"/>
    <w:lvl w:ilvl="0" w:tplc="EF5E9F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0C"/>
    <w:rsid w:val="004F3D0C"/>
    <w:rsid w:val="0053792D"/>
    <w:rsid w:val="00666910"/>
    <w:rsid w:val="00FA31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08B3"/>
  <w15:chartTrackingRefBased/>
  <w15:docId w15:val="{3B98E409-C016-4780-ABD3-359B9332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3D0C"/>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D0C"/>
    <w:pPr>
      <w:tabs>
        <w:tab w:val="center" w:pos="4320"/>
        <w:tab w:val="right" w:pos="8640"/>
      </w:tabs>
    </w:pPr>
  </w:style>
  <w:style w:type="character" w:customStyle="1" w:styleId="HeaderChar">
    <w:name w:val="Header Char"/>
    <w:basedOn w:val="DefaultParagraphFont"/>
    <w:link w:val="Header"/>
    <w:uiPriority w:val="99"/>
    <w:rsid w:val="004F3D0C"/>
    <w:rPr>
      <w:rFonts w:ascii="Times New Roman" w:eastAsia="Times New Roman" w:hAnsi="Times New Roman" w:cs="Times New Roman"/>
      <w:lang w:val="en-US"/>
    </w:rPr>
  </w:style>
  <w:style w:type="paragraph" w:styleId="Footer">
    <w:name w:val="footer"/>
    <w:basedOn w:val="Normal"/>
    <w:link w:val="FooterChar"/>
    <w:uiPriority w:val="99"/>
    <w:unhideWhenUsed/>
    <w:rsid w:val="004F3D0C"/>
    <w:pPr>
      <w:tabs>
        <w:tab w:val="center" w:pos="4320"/>
        <w:tab w:val="right" w:pos="8640"/>
      </w:tabs>
    </w:pPr>
  </w:style>
  <w:style w:type="character" w:customStyle="1" w:styleId="FooterChar">
    <w:name w:val="Footer Char"/>
    <w:basedOn w:val="DefaultParagraphFont"/>
    <w:link w:val="Footer"/>
    <w:uiPriority w:val="99"/>
    <w:rsid w:val="004F3D0C"/>
    <w:rPr>
      <w:rFonts w:ascii="Times New Roman" w:eastAsia="Times New Roman" w:hAnsi="Times New Roman" w:cs="Times New Roman"/>
      <w:lang w:val="en-US"/>
    </w:rPr>
  </w:style>
  <w:style w:type="paragraph" w:styleId="NoSpacing">
    <w:name w:val="No Spacing"/>
    <w:uiPriority w:val="1"/>
    <w:qFormat/>
    <w:rsid w:val="004F3D0C"/>
    <w:pPr>
      <w:spacing w:after="0" w:line="240" w:lineRule="auto"/>
    </w:pPr>
    <w:rPr>
      <w:rFonts w:ascii="Calibri" w:eastAsia="Times New Roman" w:hAnsi="Calibri" w:cs="Times New Roman"/>
      <w:lang w:val="id-ID" w:eastAsia="id-ID"/>
    </w:rPr>
  </w:style>
  <w:style w:type="character" w:styleId="FootnoteReference">
    <w:name w:val="footnote reference"/>
    <w:rsid w:val="004F3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Nurmalia Lusida</dc:creator>
  <cp:keywords/>
  <dc:description/>
  <cp:lastModifiedBy>Nurmalia Lusida</cp:lastModifiedBy>
  <cp:revision>1</cp:revision>
  <dcterms:created xsi:type="dcterms:W3CDTF">2025-06-10T04:49:00Z</dcterms:created>
  <dcterms:modified xsi:type="dcterms:W3CDTF">2025-06-10T04:58:00Z</dcterms:modified>
</cp:coreProperties>
</file>